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cs="Arial" w:eastAsiaTheme="minorEastAsia"/>
          <w:b/>
          <w:sz w:val="24"/>
          <w:szCs w:val="24"/>
          <w:highlight w:val="none"/>
          <w:lang w:val="en-US" w:eastAsia="zh-CN"/>
        </w:rPr>
      </w:pPr>
      <w:r>
        <w:rPr>
          <w:rFonts w:ascii="Arial" w:hAnsi="Arial" w:cs="Arial"/>
          <w:b/>
          <w:sz w:val="24"/>
          <w:szCs w:val="24"/>
        </w:rPr>
        <w:t>3GPP TSG RAN meeting #10</w:t>
      </w:r>
      <w:r>
        <w:rPr>
          <w:rFonts w:hint="eastAsia" w:ascii="Arial" w:hAnsi="Arial" w:cs="Arial" w:eastAsiaTheme="minorEastAsia"/>
          <w:b/>
          <w:sz w:val="24"/>
          <w:szCs w:val="24"/>
          <w:lang w:eastAsia="zh-CN"/>
        </w:rPr>
        <w:t>5</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highlight w:val="none"/>
        </w:rPr>
        <w:t>RP-24</w:t>
      </w:r>
      <w:r>
        <w:rPr>
          <w:rFonts w:hint="eastAsia" w:ascii="Arial" w:hAnsi="Arial" w:cs="Arial" w:eastAsiaTheme="minorEastAsia"/>
          <w:b/>
          <w:sz w:val="24"/>
          <w:highlight w:val="none"/>
          <w:lang w:val="en-US" w:eastAsia="zh-CN"/>
        </w:rPr>
        <w:t>2015</w:t>
      </w:r>
    </w:p>
    <w:p>
      <w:pPr>
        <w:tabs>
          <w:tab w:val="left" w:pos="567"/>
        </w:tabs>
        <w:rPr>
          <w:rFonts w:ascii="Arial" w:hAnsi="Arial" w:cs="Arial"/>
          <w:b/>
          <w:sz w:val="24"/>
        </w:rPr>
      </w:pPr>
      <w:r>
        <w:rPr>
          <w:rFonts w:ascii="Arial" w:hAnsi="Arial" w:cs="Arial"/>
          <w:b/>
          <w:sz w:val="24"/>
        </w:rPr>
        <w:t>Melbourne, Australia, September 9-12, 2024</w:t>
      </w:r>
    </w:p>
    <w:p>
      <w:pPr>
        <w:pStyle w:val="3"/>
        <w:jc w:val="center"/>
        <w:rPr>
          <w:u w:val="single"/>
        </w:rPr>
      </w:pPr>
      <w:r>
        <w:rPr>
          <w:u w:val="single"/>
        </w:rPr>
        <w:t>Status Report to TSG</w:t>
      </w:r>
      <w:bookmarkStart w:id="0" w:name="_GoBack"/>
      <w:bookmarkEnd w:id="0"/>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t>9.3.3.1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Data collection for SON (Self-Organising Networks)/MDT (Minimization of Drive Tests) in NR standalone and MR-DC (Multi-Radio Dual Connectivity) Phase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NR_ENDC_SON_MDT_Ph4-Core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1</w:t>
            </w:r>
            <w:r>
              <w:rPr>
                <w:rFonts w:ascii="Arial" w:hAnsi="Arial" w:cs="Arial" w:eastAsiaTheme="minorEastAsia"/>
                <w:lang w:eastAsia="zh-CN"/>
              </w:rPr>
              <w:t>021092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RP-234038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09/2025</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FF9201"/>
                <w:kern w:val="2"/>
                <w:sz w:val="21"/>
                <w:szCs w:val="22"/>
                <w:lang w:val="en-US" w:eastAsia="zh-CN"/>
              </w:rPr>
              <w:t>30</w:t>
            </w:r>
            <w:r>
              <w:rPr>
                <w:rFonts w:ascii="Arial" w:hAnsi="Arial" w:cs="Arial"/>
                <w:color w:val="FF9201"/>
                <w:kern w:val="2"/>
                <w:sz w:val="21"/>
                <w:szCs w:val="22"/>
                <w:lang w:val="en-US" w:eastAsia="ja-JP"/>
              </w:rPr>
              <w:t>%</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564" w:leftChars="0"/>
        <w:rPr>
          <w:rFonts w:ascii="Arial" w:hAnsi="Arial" w:cs="Arial"/>
          <w:color w:val="FF0000"/>
        </w:rPr>
      </w:pPr>
    </w:p>
    <w:p>
      <w:pPr>
        <w:tabs>
          <w:tab w:val="left" w:pos="567"/>
        </w:tabs>
        <w:spacing w:after="0"/>
        <w:rPr>
          <w:rFonts w:ascii="Arial" w:hAnsi="Arial" w:cs="Arial"/>
          <w:color w:val="0070C0"/>
          <w:highlight w:val="yellow"/>
        </w:rPr>
      </w:pPr>
      <w:r>
        <w:rPr>
          <w:rFonts w:hint="eastAsia" w:ascii="Arial" w:hAnsi="Arial" w:cs="Arial"/>
          <w:color w:val="0070C0"/>
          <w:highlight w:val="yellow"/>
        </w:rPr>
        <w:t>It</w:t>
      </w:r>
      <w:r>
        <w:rPr>
          <w:rFonts w:ascii="Arial" w:hAnsi="Arial" w:cs="Arial"/>
          <w:color w:val="0070C0"/>
          <w:highlight w:val="yellow"/>
        </w:rPr>
        <w:t>’</w:t>
      </w:r>
      <w:r>
        <w:rPr>
          <w:rFonts w:hint="eastAsia" w:ascii="Arial" w:hAnsi="Arial" w:cs="Arial"/>
          <w:color w:val="0070C0"/>
          <w:highlight w:val="yellow"/>
        </w:rPr>
        <w:t>s</w:t>
      </w:r>
      <w:r>
        <w:rPr>
          <w:rFonts w:hint="eastAsia" w:ascii="Arial" w:hAnsi="Arial" w:cs="Arial" w:eastAsiaTheme="minorEastAsia"/>
          <w:color w:val="0070C0"/>
          <w:highlight w:val="yellow"/>
          <w:lang w:eastAsia="zh-CN"/>
        </w:rPr>
        <w:t xml:space="preserve"> n</w:t>
      </w:r>
      <w:r>
        <w:rPr>
          <w:rFonts w:hint="eastAsia" w:ascii="Arial" w:hAnsi="Arial" w:cs="Arial"/>
          <w:color w:val="0070C0"/>
          <w:highlight w:val="yellow"/>
        </w:rPr>
        <w:t>oted that</w:t>
      </w:r>
      <w:r>
        <w:rPr>
          <w:rFonts w:hint="eastAsia" w:ascii="Arial" w:hAnsi="Arial" w:cs="Arial" w:eastAsiaTheme="minorEastAsia"/>
          <w:color w:val="0070C0"/>
          <w:highlight w:val="yellow"/>
          <w:lang w:eastAsia="zh-CN"/>
        </w:rPr>
        <w:t xml:space="preserve"> RAN2 </w:t>
      </w:r>
      <w:r>
        <w:rPr>
          <w:rFonts w:ascii="Arial" w:hAnsi="Arial" w:cs="Arial" w:eastAsiaTheme="minorEastAsia"/>
          <w:color w:val="0070C0"/>
          <w:highlight w:val="yellow"/>
          <w:lang w:eastAsia="zh-CN"/>
        </w:rPr>
        <w:t xml:space="preserve">has used more time in the meetings than allocated to this topic and still the </w:t>
      </w:r>
      <w:r>
        <w:rPr>
          <w:rFonts w:hint="eastAsia" w:ascii="Arial" w:hAnsi="Arial" w:cs="Arial" w:eastAsiaTheme="minorEastAsia"/>
          <w:color w:val="0070C0"/>
          <w:highlight w:val="yellow"/>
          <w:lang w:eastAsia="zh-CN"/>
        </w:rPr>
        <w:t>progress</w:t>
      </w:r>
      <w:r>
        <w:rPr>
          <w:rFonts w:hint="eastAsia" w:ascii="Arial" w:hAnsi="Arial" w:cs="Arial" w:eastAsiaTheme="minorEastAsia"/>
          <w:color w:val="0070C0"/>
          <w:highlight w:val="yellow"/>
          <w:lang w:val="en-US" w:eastAsia="zh-CN"/>
        </w:rPr>
        <w:t xml:space="preserve"> is</w:t>
      </w:r>
      <w:r>
        <w:rPr>
          <w:rFonts w:hint="eastAsia" w:ascii="Arial" w:hAnsi="Arial" w:cs="Arial" w:eastAsiaTheme="minorEastAsia"/>
          <w:color w:val="0070C0"/>
          <w:highlight w:val="yellow"/>
          <w:lang w:eastAsia="zh-CN"/>
        </w:rPr>
        <w:t xml:space="preserve"> behind </w:t>
      </w:r>
      <w:r>
        <w:rPr>
          <w:rFonts w:ascii="Arial" w:hAnsi="Arial" w:cs="Arial" w:eastAsiaTheme="minorEastAsia"/>
          <w:color w:val="0070C0"/>
          <w:highlight w:val="yellow"/>
          <w:lang w:eastAsia="zh-CN"/>
        </w:rPr>
        <w:t xml:space="preserve">schedule, and it should be noted that two of the WI-objectives have not even been started to be treated in RAN2 yet. </w:t>
      </w:r>
      <w:r>
        <w:rPr>
          <w:rFonts w:ascii="Arial" w:hAnsi="Arial" w:cs="Arial" w:eastAsiaTheme="minorEastAsia"/>
          <w:color w:val="0070C0"/>
          <w:highlight w:val="yellow"/>
          <w:lang w:val="en-US" w:eastAsia="zh-CN"/>
        </w:rPr>
        <w:t>I</w:t>
      </w:r>
      <w:r>
        <w:rPr>
          <w:rFonts w:hint="eastAsia" w:ascii="Arial" w:hAnsi="Arial" w:cs="Arial" w:eastAsiaTheme="minorEastAsia"/>
          <w:color w:val="0070C0"/>
          <w:highlight w:val="yellow"/>
          <w:lang w:val="en-US" w:eastAsia="zh-CN"/>
        </w:rPr>
        <w:t>f no more TU</w:t>
      </w:r>
      <w:r>
        <w:rPr>
          <w:rFonts w:ascii="Arial" w:hAnsi="Arial" w:cs="Arial" w:eastAsiaTheme="minorEastAsia"/>
          <w:color w:val="0070C0"/>
          <w:highlight w:val="yellow"/>
          <w:lang w:val="en-US" w:eastAsia="zh-CN"/>
        </w:rPr>
        <w:t>s</w:t>
      </w:r>
      <w:r>
        <w:rPr>
          <w:rFonts w:hint="eastAsia" w:ascii="Arial" w:hAnsi="Arial" w:cs="Arial" w:eastAsiaTheme="minorEastAsia"/>
          <w:color w:val="0070C0"/>
          <w:highlight w:val="yellow"/>
          <w:lang w:val="en-US" w:eastAsia="zh-CN"/>
        </w:rPr>
        <w:t xml:space="preserve"> </w:t>
      </w:r>
      <w:r>
        <w:rPr>
          <w:rFonts w:ascii="Arial" w:hAnsi="Arial" w:cs="Arial" w:eastAsiaTheme="minorEastAsia"/>
          <w:color w:val="0070C0"/>
          <w:highlight w:val="yellow"/>
          <w:lang w:val="en-US" w:eastAsia="zh-CN"/>
        </w:rPr>
        <w:t xml:space="preserve">are </w:t>
      </w:r>
      <w:r>
        <w:rPr>
          <w:rFonts w:hint="eastAsia" w:ascii="Arial" w:hAnsi="Arial" w:cs="Arial" w:eastAsiaTheme="minorEastAsia"/>
          <w:color w:val="0070C0"/>
          <w:highlight w:val="yellow"/>
          <w:lang w:val="en-US" w:eastAsia="zh-CN"/>
        </w:rPr>
        <w:t xml:space="preserve">assigned, there will be </w:t>
      </w:r>
      <w:r>
        <w:rPr>
          <w:rFonts w:ascii="Arial" w:hAnsi="Arial" w:cs="Arial" w:eastAsiaTheme="minorEastAsia"/>
          <w:color w:val="0070C0"/>
          <w:highlight w:val="yellow"/>
          <w:lang w:val="en-US" w:eastAsia="zh-CN"/>
        </w:rPr>
        <w:t xml:space="preserve">a </w:t>
      </w:r>
      <w:r>
        <w:rPr>
          <w:rFonts w:hint="eastAsia" w:ascii="Arial" w:hAnsi="Arial" w:cs="Arial" w:eastAsiaTheme="minorEastAsia"/>
          <w:color w:val="0070C0"/>
          <w:highlight w:val="yellow"/>
          <w:lang w:val="en-US" w:eastAsia="zh-CN"/>
        </w:rPr>
        <w:t xml:space="preserve">risk to </w:t>
      </w:r>
      <w:r>
        <w:rPr>
          <w:rFonts w:ascii="Arial" w:hAnsi="Arial" w:cs="Arial" w:eastAsiaTheme="minorEastAsia"/>
          <w:color w:val="0070C0"/>
          <w:highlight w:val="yellow"/>
          <w:lang w:val="en-US" w:eastAsia="zh-CN"/>
        </w:rPr>
        <w:t xml:space="preserve">not be able to </w:t>
      </w:r>
      <w:r>
        <w:rPr>
          <w:rFonts w:hint="eastAsia" w:ascii="Arial" w:hAnsi="Arial" w:cs="Arial" w:eastAsiaTheme="minorEastAsia"/>
          <w:color w:val="0070C0"/>
          <w:highlight w:val="yellow"/>
          <w:lang w:val="en-US" w:eastAsia="zh-CN"/>
        </w:rPr>
        <w:t>finish the WI on time for RAN2 part</w:t>
      </w:r>
      <w:r>
        <w:rPr>
          <w:rFonts w:ascii="Arial" w:hAnsi="Arial" w:cs="Arial" w:eastAsiaTheme="minorEastAsia"/>
          <w:color w:val="0070C0"/>
          <w:highlight w:val="yellow"/>
          <w:lang w:val="en-US" w:eastAsia="zh-CN"/>
        </w:rPr>
        <w:t>s</w:t>
      </w:r>
      <w:r>
        <w:rPr>
          <w:rFonts w:hint="eastAsia" w:ascii="Arial" w:hAnsi="Arial" w:cs="Arial"/>
          <w:color w:val="0070C0"/>
          <w:highlight w:val="yellow"/>
        </w:rPr>
        <w:t>. Requested action</w:t>
      </w:r>
      <w:r>
        <w:rPr>
          <w:rFonts w:ascii="Arial" w:hAnsi="Arial" w:cs="Arial"/>
          <w:color w:val="0070C0"/>
          <w:highlight w:val="yellow"/>
        </w:rPr>
        <w:t>:</w:t>
      </w:r>
      <w:r>
        <w:rPr>
          <w:rFonts w:hint="eastAsia" w:ascii="Arial" w:hAnsi="Arial" w:cs="Arial"/>
          <w:color w:val="0070C0"/>
          <w:highlight w:val="yellow"/>
        </w:rPr>
        <w:t xml:space="preserve"> To address the problem, RAN </w:t>
      </w:r>
      <w:r>
        <w:rPr>
          <w:rFonts w:ascii="Arial" w:hAnsi="Arial" w:cs="Arial"/>
          <w:color w:val="0070C0"/>
          <w:highlight w:val="yellow"/>
        </w:rPr>
        <w:t xml:space="preserve">plenary should assign </w:t>
      </w:r>
      <w:r>
        <w:rPr>
          <w:rFonts w:hint="eastAsia" w:ascii="Arial" w:hAnsi="Arial" w:cs="Arial" w:eastAsiaTheme="minorEastAsia"/>
          <w:color w:val="0070C0"/>
          <w:highlight w:val="yellow"/>
          <w:lang w:eastAsia="zh-CN"/>
        </w:rPr>
        <w:t>0</w:t>
      </w:r>
      <w:r>
        <w:rPr>
          <w:rFonts w:hint="eastAsia" w:ascii="Arial" w:hAnsi="Arial" w:cs="Arial" w:eastAsiaTheme="minorEastAsia"/>
          <w:color w:val="0070C0"/>
          <w:highlight w:val="yellow"/>
          <w:lang w:val="en-US" w:eastAsia="zh-CN"/>
        </w:rPr>
        <w:t>.</w:t>
      </w:r>
      <w:r>
        <w:rPr>
          <w:rFonts w:hint="eastAsia" w:ascii="Arial" w:hAnsi="Arial" w:cs="Arial" w:eastAsiaTheme="minorEastAsia"/>
          <w:color w:val="0070C0"/>
          <w:highlight w:val="yellow"/>
          <w:lang w:eastAsia="zh-CN"/>
        </w:rPr>
        <w:t>5 =&gt;1</w:t>
      </w:r>
      <w:r>
        <w:rPr>
          <w:rFonts w:hint="eastAsia" w:ascii="Arial" w:hAnsi="Arial" w:cs="Arial" w:eastAsiaTheme="minorEastAsia"/>
          <w:color w:val="0070C0"/>
          <w:highlight w:val="yellow"/>
          <w:lang w:val="en-US" w:eastAsia="zh-CN"/>
        </w:rPr>
        <w:t xml:space="preserve">TU </w:t>
      </w:r>
      <w:r>
        <w:rPr>
          <w:rFonts w:hint="eastAsia" w:ascii="Arial" w:hAnsi="Arial" w:cs="Arial"/>
          <w:color w:val="0070C0"/>
          <w:highlight w:val="yellow"/>
        </w:rPr>
        <w:t xml:space="preserve"> </w:t>
      </w:r>
      <w:r>
        <w:rPr>
          <w:rFonts w:ascii="Arial" w:hAnsi="Arial" w:cs="Arial"/>
          <w:color w:val="0070C0"/>
          <w:highlight w:val="yellow"/>
        </w:rPr>
        <w:t>from RAN2#1</w:t>
      </w:r>
      <w:r>
        <w:rPr>
          <w:rFonts w:hint="eastAsia" w:ascii="Arial" w:hAnsi="Arial" w:cs="Arial" w:eastAsiaTheme="minorEastAsia"/>
          <w:color w:val="0070C0"/>
          <w:highlight w:val="yellow"/>
          <w:lang w:eastAsia="zh-CN"/>
        </w:rPr>
        <w:t>2</w:t>
      </w:r>
      <w:r>
        <w:rPr>
          <w:rFonts w:ascii="Arial" w:hAnsi="Arial" w:cs="Arial"/>
          <w:color w:val="0070C0"/>
          <w:highlight w:val="yellow"/>
        </w:rPr>
        <w:t>7bis to RAN2#131</w:t>
      </w:r>
      <w:r>
        <w:rPr>
          <w:rFonts w:hint="eastAsia" w:ascii="Arial" w:hAnsi="Arial" w:cs="Arial" w:eastAsiaTheme="minorEastAsia"/>
          <w:color w:val="0070C0"/>
          <w:highlight w:val="yellow"/>
          <w:lang w:eastAsia="zh-CN"/>
        </w:rPr>
        <w:t xml:space="preserve"> for </w:t>
      </w:r>
      <w:r>
        <w:rPr>
          <w:rFonts w:hint="eastAsia" w:ascii="Arial" w:hAnsi="Arial" w:cs="Arial"/>
          <w:color w:val="0070C0"/>
          <w:highlight w:val="yellow"/>
        </w:rPr>
        <w:t>this WI.</w:t>
      </w:r>
    </w:p>
    <w:p>
      <w:pPr>
        <w:pStyle w:val="131"/>
        <w:tabs>
          <w:tab w:val="left" w:pos="567"/>
        </w:tabs>
        <w:ind w:left="924" w:leftChars="0"/>
        <w:rPr>
          <w:rFonts w:ascii="Arial" w:hAnsi="Arial" w:cs="Arial" w:eastAsiaTheme="minorEastAsia"/>
          <w:color w:val="FF0000"/>
          <w:lang w:eastAsia="zh-CN"/>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2"/>
          </w:tcPr>
          <w:p>
            <w:pPr>
              <w:tabs>
                <w:tab w:val="left" w:pos="567"/>
              </w:tabs>
              <w:spacing w:after="0"/>
              <w:rPr>
                <w:rFonts w:ascii="Arial" w:hAnsi="Arial" w:cs="Arial"/>
                <w:b/>
              </w:rPr>
            </w:pPr>
            <w:r>
              <w:rPr>
                <w:rFonts w:ascii="Arial" w:hAnsi="Arial" w:cs="Arial"/>
                <w:b/>
              </w:rPr>
              <w:t>Leading WG</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X</w:t>
            </w:r>
            <w:r>
              <w:rPr>
                <w:rFonts w:ascii="Arial" w:hAnsi="Arial" w:cs="Arial" w:eastAsiaTheme="minorEastAsia"/>
                <w:lang w:eastAsia="zh-CN"/>
              </w:rPr>
              <w:t>ufei Dong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dongxf37@chinaunicom.cn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vAlign w:val="center"/>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Miaoqi Zhang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zhangmiaoqi@chinamobile.com</w:t>
            </w:r>
          </w:p>
        </w:tc>
      </w:tr>
    </w:tbl>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eastAsiaTheme="minorEastAsia"/>
                <w:color w:val="FF0000"/>
                <w:lang w:eastAsia="zh-CN"/>
              </w:rPr>
            </w:pPr>
            <w:r>
              <w:rPr>
                <w:rFonts w:hint="eastAsia" w:eastAsiaTheme="minorEastAsia"/>
                <w:color w:val="FF0000"/>
                <w:lang w:eastAsia="zh-CN"/>
              </w:rPr>
              <w:t>Yes</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eastAsiaTheme="minorEastAsia"/>
          <w:lang w:eastAsia="zh-CN"/>
        </w:rPr>
      </w:pPr>
    </w:p>
    <w:p>
      <w:pPr>
        <w:spacing w:after="0"/>
        <w:rPr>
          <w:rFonts w:ascii="Arial" w:hAnsi="Arial" w:cs="Arial" w:eastAsiaTheme="minorEastAsia"/>
          <w:color w:val="0070C0"/>
          <w:lang w:eastAsia="zh-CN"/>
        </w:rPr>
      </w:pPr>
      <w:r>
        <w:rPr>
          <w:rFonts w:ascii="Arial" w:hAnsi="Arial" w:cs="Arial" w:eastAsiaTheme="minorEastAsia"/>
          <w:color w:val="0070C0"/>
          <w:lang w:eastAsia="zh-CN"/>
        </w:rPr>
        <w:t xml:space="preserve">The WI rapporteur suggest to increase the RAN2 TU by 0.5 TU per meeting, starting from </w:t>
      </w:r>
      <w:r>
        <w:rPr>
          <w:rFonts w:hint="eastAsia" w:ascii="Arial" w:hAnsi="Arial" w:cs="Arial" w:eastAsiaTheme="minorEastAsia"/>
          <w:color w:val="0070C0"/>
          <w:lang w:eastAsia="zh-CN"/>
        </w:rPr>
        <w:t>09/</w:t>
      </w:r>
      <w:r>
        <w:rPr>
          <w:rFonts w:ascii="Arial" w:hAnsi="Arial" w:cs="Arial" w:eastAsiaTheme="minorEastAsia"/>
          <w:color w:val="0070C0"/>
          <w:lang w:eastAsia="zh-CN"/>
        </w:rPr>
        <w:t>2024 till the completion of the core part</w:t>
      </w:r>
      <w:r>
        <w:rPr>
          <w:rFonts w:hint="eastAsia" w:ascii="Arial" w:hAnsi="Arial" w:cs="Arial" w:eastAsiaTheme="minorEastAsia"/>
          <w:color w:val="0070C0"/>
          <w:lang w:eastAsia="zh-CN"/>
        </w:rPr>
        <w:t xml:space="preserve">, i.e. </w:t>
      </w:r>
      <w:r>
        <w:rPr>
          <w:rFonts w:ascii="Arial" w:hAnsi="Arial" w:cs="Arial" w:eastAsiaTheme="minorEastAsia"/>
          <w:color w:val="0070C0"/>
          <w:lang w:eastAsia="zh-CN"/>
        </w:rPr>
        <w:t>09/2025. The reason for change is due to TU under-estimation given the amount of RAN2 impact according to the existing work item objectives.</w:t>
      </w: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rFonts w:eastAsiaTheme="minorEastAsia"/>
          <w:lang w:eastAsia="zh-CN"/>
        </w:rPr>
      </w:pPr>
      <w:r>
        <w:rPr>
          <w:lang w:eastAsia="ja-JP"/>
        </w:rPr>
        <w:t>2.2.1</w:t>
      </w:r>
      <w:r>
        <w:rPr>
          <w:lang w:eastAsia="ja-JP"/>
        </w:rPr>
        <w:tab/>
      </w:r>
      <w:r>
        <w:rPr>
          <w:lang w:eastAsia="ja-JP"/>
        </w:rPr>
        <w:t>Agreements</w:t>
      </w:r>
    </w:p>
    <w:p>
      <w:pPr>
        <w:rPr>
          <w:rFonts w:ascii="Arial" w:hAnsi="Arial" w:eastAsia="宋体" w:cs="Arial"/>
          <w:b/>
          <w:u w:val="single"/>
          <w:lang w:val="en-US" w:eastAsia="zh-CN"/>
        </w:rPr>
      </w:pPr>
      <w:r>
        <w:rPr>
          <w:rFonts w:ascii="Arial" w:hAnsi="Arial" w:eastAsia="宋体" w:cs="Arial"/>
          <w:b/>
          <w:u w:val="single"/>
        </w:rPr>
        <w:t>RAN2#1</w:t>
      </w:r>
      <w:r>
        <w:rPr>
          <w:rFonts w:hint="eastAsia" w:ascii="Arial" w:hAnsi="Arial" w:eastAsia="宋体" w:cs="Arial"/>
          <w:b/>
          <w:u w:val="single"/>
          <w:lang w:eastAsia="zh-CN"/>
        </w:rPr>
        <w:t>27</w:t>
      </w:r>
      <w:r>
        <w:rPr>
          <w:rFonts w:ascii="Arial" w:hAnsi="Arial" w:eastAsia="宋体" w:cs="Arial"/>
          <w:b/>
          <w:u w:val="single"/>
        </w:rPr>
        <w:t xml:space="preserve"> (</w:t>
      </w:r>
      <w:r>
        <w:rPr>
          <w:rFonts w:hint="eastAsia" w:ascii="Arial" w:hAnsi="Arial" w:eastAsia="宋体" w:cs="Arial"/>
          <w:b/>
          <w:u w:val="single"/>
          <w:lang w:val="en-US" w:eastAsia="zh-CN"/>
        </w:rPr>
        <w:t>Aug</w:t>
      </w:r>
      <w:r>
        <w:rPr>
          <w:rFonts w:ascii="Arial" w:hAnsi="Arial" w:eastAsia="宋体" w:cs="Arial"/>
          <w:b/>
          <w:u w:val="single"/>
        </w:rPr>
        <w:t xml:space="preserve"> 202</w:t>
      </w:r>
      <w:r>
        <w:rPr>
          <w:rFonts w:hint="eastAsia" w:ascii="Arial" w:hAnsi="Arial" w:eastAsia="宋体" w:cs="Arial"/>
          <w:b/>
          <w:u w:val="single"/>
          <w:lang w:eastAsia="zh-CN"/>
        </w:rPr>
        <w:t>4</w:t>
      </w:r>
      <w:r>
        <w:rPr>
          <w:rFonts w:ascii="Arial" w:hAnsi="Arial" w:eastAsia="宋体" w:cs="Arial"/>
          <w:b/>
          <w:u w:val="single"/>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MRO enhancements for Rel-18 mobility features</w:t>
      </w:r>
    </w:p>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LTM</w:t>
      </w:r>
    </w:p>
    <w:p>
      <w:pPr>
        <w:rPr>
          <w:rFonts w:ascii="Arial" w:hAnsi="Arial" w:cs="Arial"/>
        </w:rPr>
      </w:pPr>
      <w:r>
        <w:rPr>
          <w:rFonts w:ascii="Arial" w:hAnsi="Arial" w:cs="Arial"/>
        </w:rPr>
        <w:t>-</w:t>
      </w:r>
      <w:r>
        <w:rPr>
          <w:rFonts w:ascii="Arial" w:hAnsi="Arial" w:cs="Arial"/>
        </w:rPr>
        <w:tab/>
      </w:r>
      <w:r>
        <w:rPr>
          <w:rFonts w:ascii="Arial" w:hAnsi="Arial" w:cs="Arial"/>
        </w:rPr>
        <w:t>Only the field description associated to the timeConnFailure IE needs to be updated accordingly. Otherwise, we don’t expect any further specification impact for timeConnFailure and reconnectCellId is foreseen, TBC.</w:t>
      </w:r>
    </w:p>
    <w:p>
      <w:pPr>
        <w:rPr>
          <w:rFonts w:ascii="Arial" w:hAnsi="Arial" w:cs="Arial"/>
        </w:rPr>
      </w:pPr>
      <w:r>
        <w:rPr>
          <w:rFonts w:ascii="Arial" w:hAnsi="Arial" w:cs="Arial"/>
        </w:rPr>
        <w:t>-</w:t>
      </w:r>
      <w:r>
        <w:rPr>
          <w:rFonts w:ascii="Arial" w:hAnsi="Arial" w:cs="Arial"/>
        </w:rPr>
        <w:tab/>
      </w:r>
      <w:r>
        <w:rPr>
          <w:rFonts w:ascii="Arial" w:hAnsi="Arial" w:cs="Arial"/>
        </w:rPr>
        <w:t>introduce a new field in RLF report to indicate the LTM recovery cell id.</w:t>
      </w:r>
    </w:p>
    <w:p>
      <w:pPr>
        <w:rPr>
          <w:rFonts w:ascii="Arial" w:hAnsi="Arial" w:cs="Arial"/>
        </w:rPr>
      </w:pPr>
      <w:r>
        <w:rPr>
          <w:rFonts w:ascii="Arial" w:hAnsi="Arial" w:cs="Arial"/>
        </w:rPr>
        <w:t>-</w:t>
      </w:r>
      <w:r>
        <w:rPr>
          <w:rFonts w:ascii="Arial" w:hAnsi="Arial" w:cs="Arial"/>
        </w:rPr>
        <w:tab/>
      </w:r>
      <w:r>
        <w:rPr>
          <w:rFonts w:ascii="Arial" w:hAnsi="Arial" w:cs="Arial"/>
        </w:rPr>
        <w:t>RAN2 include the specific access type in the RLF report, i.e. whether it is RA-based or RA-less cell switch.</w:t>
      </w:r>
    </w:p>
    <w:p>
      <w:pPr>
        <w:rPr>
          <w:rFonts w:ascii="Arial" w:hAnsi="Arial" w:cs="Arial"/>
        </w:rPr>
      </w:pPr>
      <w:r>
        <w:rPr>
          <w:rFonts w:ascii="Arial" w:hAnsi="Arial" w:cs="Arial"/>
        </w:rPr>
        <w:t>-</w:t>
      </w:r>
      <w:r>
        <w:rPr>
          <w:rFonts w:ascii="Arial" w:hAnsi="Arial" w:cs="Arial"/>
        </w:rPr>
        <w:tab/>
      </w:r>
      <w:r>
        <w:rPr>
          <w:rFonts w:ascii="Arial" w:hAnsi="Arial" w:cs="Arial"/>
        </w:rPr>
        <w:t>We do not include in the RLF report, the time since the last reception of PDCCH order towards the target cell till reception of cell switch command.</w:t>
      </w:r>
    </w:p>
    <w:p>
      <w:pPr>
        <w:rPr>
          <w:rFonts w:ascii="Arial" w:hAnsi="Arial" w:cs="Arial"/>
        </w:rPr>
      </w:pPr>
      <w:r>
        <w:rPr>
          <w:rFonts w:ascii="Arial" w:hAnsi="Arial" w:cs="Arial"/>
        </w:rPr>
        <w:t>-</w:t>
      </w:r>
      <w:r>
        <w:rPr>
          <w:rFonts w:ascii="Arial" w:hAnsi="Arial" w:cs="Arial"/>
        </w:rPr>
        <w:tab/>
      </w:r>
      <w:r>
        <w:rPr>
          <w:rFonts w:ascii="Arial" w:hAnsi="Arial" w:cs="Arial"/>
        </w:rPr>
        <w:t>RA-based access will not be a new triggering condition for the SHR report.</w:t>
      </w:r>
    </w:p>
    <w:p>
      <w:pPr>
        <w:rPr>
          <w:rFonts w:ascii="Arial" w:hAnsi="Arial" w:cs="Arial" w:eastAsiaTheme="minorEastAsia"/>
          <w:lang w:eastAsia="zh-CN"/>
        </w:rPr>
      </w:pPr>
      <w:r>
        <w:rPr>
          <w:rFonts w:ascii="Arial" w:hAnsi="Arial" w:cs="Arial"/>
        </w:rPr>
        <w:t>-</w:t>
      </w:r>
      <w:r>
        <w:rPr>
          <w:rFonts w:ascii="Arial" w:hAnsi="Arial" w:cs="Arial"/>
        </w:rPr>
        <w:tab/>
      </w:r>
      <w:r>
        <w:rPr>
          <w:rFonts w:ascii="Arial" w:hAnsi="Arial" w:cs="Arial"/>
        </w:rPr>
        <w:t>HO interruption time will not be a new triggering condition for the SHR report</w:t>
      </w:r>
    </w:p>
    <w:p>
      <w:pPr>
        <w:rPr>
          <w:rFonts w:ascii="Arial" w:hAnsi="Arial" w:cs="Arial" w:eastAsiaTheme="minorEastAsia"/>
          <w:lang w:val="en-US" w:eastAsia="zh-CN"/>
        </w:rPr>
      </w:pPr>
      <w:r>
        <w:rPr>
          <w:rFonts w:ascii="Arial" w:hAnsi="Arial" w:cs="Arial"/>
        </w:rPr>
        <w:t>-</w:t>
      </w:r>
      <w:r>
        <w:rPr>
          <w:rFonts w:ascii="Arial" w:hAnsi="Arial" w:cs="Arial"/>
        </w:rPr>
        <w:tab/>
      </w:r>
      <w:r>
        <w:rPr>
          <w:rFonts w:ascii="Arial" w:hAnsi="Arial" w:cs="Arial" w:eastAsiaTheme="minorEastAsia"/>
          <w:lang w:val="en-US" w:eastAsia="zh-CN"/>
        </w:rPr>
        <w:t>Reuse the existing approach of using timeUntilReconnection in RLF-report also for LTM failure scenarios.</w:t>
      </w:r>
    </w:p>
    <w:p>
      <w:pPr>
        <w:rPr>
          <w:rFonts w:ascii="Arial" w:hAnsi="Arial" w:cs="Arial" w:eastAsiaTheme="minorEastAsia"/>
          <w:lang w:val="en-US" w:eastAsia="zh-CN"/>
        </w:rPr>
      </w:pPr>
      <w:r>
        <w:rPr>
          <w:rFonts w:ascii="Arial" w:hAnsi="Arial" w:cs="Arial"/>
        </w:rPr>
        <w:t>-</w:t>
      </w:r>
      <w:r>
        <w:rPr>
          <w:rFonts w:ascii="Arial" w:hAnsi="Arial" w:cs="Arial"/>
        </w:rPr>
        <w:tab/>
      </w:r>
      <w:r>
        <w:rPr>
          <w:rFonts w:ascii="Arial" w:hAnsi="Arial" w:cs="Arial" w:eastAsiaTheme="minorEastAsia"/>
          <w:lang w:val="en-US" w:eastAsia="zh-CN"/>
        </w:rPr>
        <w:t>We will not define and log timeSinceLTM-Reconfig (like timeSinceCHO-Reconfig) within RLF-report and SHR in LTM failure and near failure cases.</w:t>
      </w:r>
    </w:p>
    <w:p>
      <w:pPr>
        <w:rPr>
          <w:rFonts w:ascii="Arial" w:hAnsi="Arial" w:cs="Arial" w:eastAsiaTheme="minorEastAsia"/>
          <w:lang w:val="en-US" w:eastAsia="zh-CN"/>
        </w:rPr>
      </w:pPr>
      <w:r>
        <w:rPr>
          <w:rFonts w:ascii="Arial" w:hAnsi="Arial" w:cs="Arial"/>
        </w:rPr>
        <w:t>-</w:t>
      </w:r>
      <w:r>
        <w:rPr>
          <w:rFonts w:ascii="Arial" w:hAnsi="Arial" w:cs="Arial"/>
        </w:rPr>
        <w:tab/>
      </w:r>
      <w:r>
        <w:rPr>
          <w:rFonts w:ascii="Arial" w:hAnsi="Arial" w:cs="Arial" w:eastAsiaTheme="minorEastAsia"/>
          <w:lang w:val="en-US" w:eastAsia="zh-CN"/>
        </w:rPr>
        <w:t>We will not log interruption time in SON reports (e.g. SHR) for LTM.</w:t>
      </w:r>
    </w:p>
    <w:p>
      <w:pPr>
        <w:rPr>
          <w:rFonts w:ascii="Arial" w:hAnsi="Arial" w:cs="Arial" w:eastAsiaTheme="minorEastAsia"/>
          <w:lang w:val="en-US" w:eastAsia="zh-CN"/>
        </w:rPr>
      </w:pPr>
      <w:r>
        <w:rPr>
          <w:rFonts w:ascii="Arial" w:hAnsi="Arial" w:cs="Arial"/>
        </w:rPr>
        <w:t>-</w:t>
      </w:r>
      <w:r>
        <w:rPr>
          <w:rFonts w:ascii="Arial" w:hAnsi="Arial" w:cs="Arial"/>
        </w:rPr>
        <w:tab/>
      </w:r>
      <w:r>
        <w:rPr>
          <w:rFonts w:ascii="Arial" w:hAnsi="Arial" w:cs="Arial" w:eastAsiaTheme="minorEastAsia"/>
          <w:lang w:val="en-US" w:eastAsia="zh-CN"/>
        </w:rPr>
        <w:t>We aim to log some info to deduce the ltmCandidate (similar like choCandidate) in SHR to indicate whether a neighbour cell is an LTM candidate cell or not</w:t>
      </w:r>
      <w:r>
        <w:rPr>
          <w:rFonts w:hint="eastAsia" w:ascii="Arial" w:hAnsi="Arial" w:cs="Arial" w:eastAsiaTheme="minorEastAsia"/>
          <w:lang w:val="en-US" w:eastAsia="zh-CN"/>
        </w:rPr>
        <w:t>.</w:t>
      </w:r>
    </w:p>
    <w:p>
      <w:pPr>
        <w:rPr>
          <w:rFonts w:ascii="Arial" w:hAnsi="Arial" w:cs="Arial" w:eastAsiaTheme="minorEastAsia"/>
          <w:lang w:val="en-US" w:eastAsia="zh-CN"/>
        </w:rPr>
      </w:pPr>
      <w:r>
        <w:rPr>
          <w:rFonts w:ascii="Arial" w:hAnsi="Arial" w:cs="Arial"/>
        </w:rPr>
        <w:t>-</w:t>
      </w:r>
      <w:r>
        <w:rPr>
          <w:rFonts w:ascii="Arial" w:hAnsi="Arial" w:cs="Arial"/>
        </w:rPr>
        <w:tab/>
      </w:r>
      <w:r>
        <w:rPr>
          <w:rFonts w:ascii="Arial" w:hAnsi="Arial" w:cs="Arial" w:eastAsiaTheme="minorEastAsia"/>
          <w:lang w:val="en-US" w:eastAsia="zh-CN"/>
        </w:rPr>
        <w:t>Log L3 measurements for serving cell, target cell and other LTM candidate cells in RLF report, upon RLF or mobility failure. RAN2 assumes this is already possible with existing spec.</w:t>
      </w:r>
    </w:p>
    <w:p>
      <w:pPr>
        <w:rPr>
          <w:rFonts w:ascii="Arial" w:hAnsi="Arial" w:cs="Arial" w:eastAsiaTheme="minorEastAsia"/>
          <w:lang w:val="en-US" w:eastAsia="zh-CN"/>
        </w:rPr>
      </w:pPr>
    </w:p>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CHO with candidate SCG(s)</w:t>
      </w:r>
    </w:p>
    <w:p>
      <w:pPr>
        <w:rPr>
          <w:rFonts w:ascii="Arial" w:hAnsi="Arial" w:cs="Arial"/>
        </w:rPr>
      </w:pPr>
      <w:r>
        <w:rPr>
          <w:rFonts w:ascii="Arial" w:hAnsi="Arial" w:cs="Arial"/>
        </w:rPr>
        <w:t>-</w:t>
      </w:r>
      <w:r>
        <w:rPr>
          <w:rFonts w:ascii="Arial" w:hAnsi="Arial" w:cs="Arial"/>
        </w:rPr>
        <w:tab/>
      </w:r>
      <w:r>
        <w:rPr>
          <w:rFonts w:ascii="Arial" w:hAnsi="Arial" w:cs="Arial"/>
        </w:rPr>
        <w:t>UE includes following information in RLF report:</w:t>
      </w:r>
    </w:p>
    <w:p>
      <w:pPr>
        <w:ind w:firstLine="567"/>
        <w:rPr>
          <w:rFonts w:ascii="Arial" w:hAnsi="Arial" w:cs="Arial" w:eastAsiaTheme="minorEastAsia"/>
          <w:lang w:eastAsia="zh-CN"/>
        </w:rPr>
      </w:pPr>
      <w:r>
        <w:rPr>
          <w:rFonts w:ascii="Arial" w:hAnsi="Arial" w:cs="Arial"/>
        </w:rPr>
        <w:t>Time information regarding condition fulfilment for CHO with candidate SCGs. We consider both the case when both CHO condition and associated CPC condition are fulfilled, and the case when CHO (or CPC) is fulfilled but CPC (or CHO) conditions are not fulfilled.</w:t>
      </w:r>
    </w:p>
    <w:p>
      <w:pPr>
        <w:ind w:firstLine="420"/>
        <w:rPr>
          <w:rFonts w:ascii="Arial" w:hAnsi="Arial" w:cs="Arial" w:eastAsiaTheme="minorEastAsia"/>
          <w:lang w:val="en-US" w:eastAsia="zh-CN"/>
        </w:rPr>
      </w:pPr>
      <w:r>
        <w:rPr>
          <w:rFonts w:ascii="Arial" w:hAnsi="Arial" w:cs="Arial"/>
        </w:rPr>
        <w:t>Measurement results of PCells and PSCells.</w:t>
      </w:r>
    </w:p>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S-CPAC</w:t>
      </w:r>
    </w:p>
    <w:p>
      <w:pPr>
        <w:rPr>
          <w:rFonts w:ascii="Arial" w:hAnsi="Arial" w:cs="Arial" w:eastAsiaTheme="minorEastAsia"/>
          <w:lang w:val="en-US" w:eastAsia="zh-CN"/>
        </w:rPr>
      </w:pPr>
      <w:r>
        <w:rPr>
          <w:rFonts w:hint="eastAsia" w:ascii="Arial" w:hAnsi="Arial" w:cs="Arial" w:eastAsiaTheme="minorEastAsia"/>
          <w:lang w:val="en-US" w:eastAsia="zh-CN"/>
        </w:rPr>
        <w:t>None.</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SON MDT for Slicing</w:t>
      </w:r>
    </w:p>
    <w:p>
      <w:pPr>
        <w:rPr>
          <w:rFonts w:ascii="Arial" w:hAnsi="Arial" w:cs="Arial" w:eastAsiaTheme="minorEastAsia"/>
          <w:lang w:eastAsia="zh-CN"/>
        </w:rPr>
      </w:pPr>
      <w:r>
        <w:rPr>
          <w:rFonts w:hint="eastAsia" w:ascii="Arial" w:hAnsi="Arial" w:cs="Arial" w:eastAsiaTheme="minorEastAsia"/>
          <w:lang w:eastAsia="zh-CN"/>
        </w:rPr>
        <w:t>None.</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 xml:space="preserve">SON MDT for </w:t>
      </w:r>
      <w:r>
        <w:rPr>
          <w:rFonts w:hint="eastAsia" w:ascii="Arial" w:hAnsi="Arial" w:eastAsia="宋体" w:cs="Arial"/>
          <w:b/>
          <w:u w:val="single"/>
          <w:lang w:val="en-GB" w:eastAsia="zh-CN"/>
        </w:rPr>
        <w:t>NTN</w:t>
      </w:r>
    </w:p>
    <w:p>
      <w:pPr>
        <w:rPr>
          <w:rFonts w:ascii="Arial" w:hAnsi="Arial" w:cs="Arial" w:eastAsiaTheme="minorEastAsia"/>
          <w:lang w:eastAsia="zh-CN"/>
        </w:rPr>
      </w:pPr>
      <w:r>
        <w:rPr>
          <w:rFonts w:hint="eastAsia" w:ascii="Arial" w:hAnsi="Arial" w:cs="Arial" w:eastAsiaTheme="minorEastAsia"/>
          <w:lang w:eastAsia="zh-CN"/>
        </w:rPr>
        <w:t>None.</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Leftovers from Rel-18</w:t>
      </w:r>
    </w:p>
    <w:p>
      <w:pPr>
        <w:rPr>
          <w:rFonts w:ascii="Arial" w:hAnsi="Arial" w:cs="Arial"/>
        </w:rPr>
      </w:pPr>
      <w:r>
        <w:rPr>
          <w:rFonts w:ascii="Arial" w:hAnsi="Arial" w:cs="Arial"/>
        </w:rPr>
        <w:t>-</w:t>
      </w:r>
      <w:r>
        <w:rPr>
          <w:rFonts w:ascii="Arial" w:hAnsi="Arial" w:cs="Arial"/>
        </w:rPr>
        <w:tab/>
      </w:r>
      <w:r>
        <w:rPr>
          <w:rFonts w:ascii="Arial" w:hAnsi="Arial" w:cs="Arial"/>
        </w:rPr>
        <w:t>It is beneficial for the network to have information about time spent in the PSCell in activated state vs. deactivated state.</w:t>
      </w:r>
    </w:p>
    <w:p>
      <w:pPr>
        <w:rPr>
          <w:rFonts w:ascii="Arial" w:hAnsi="Arial" w:cs="Arial" w:eastAsiaTheme="minorEastAsia"/>
          <w:lang w:eastAsia="zh-CN"/>
        </w:rPr>
      </w:pPr>
      <w:r>
        <w:rPr>
          <w:rFonts w:ascii="Arial" w:hAnsi="Arial" w:cs="Arial"/>
        </w:rPr>
        <w:t>-</w:t>
      </w:r>
      <w:r>
        <w:rPr>
          <w:rFonts w:ascii="Arial" w:hAnsi="Arial" w:cs="Arial"/>
        </w:rPr>
        <w:tab/>
      </w:r>
      <w:r>
        <w:rPr>
          <w:rFonts w:ascii="Arial" w:hAnsi="Arial" w:cs="Arial"/>
        </w:rPr>
        <w:t xml:space="preserve">Send an LS </w:t>
      </w:r>
      <w:r>
        <w:rPr>
          <w:rFonts w:hint="eastAsia" w:ascii="Arial" w:hAnsi="Arial" w:cs="Arial" w:eastAsiaTheme="minorEastAsia"/>
          <w:lang w:eastAsia="zh-CN"/>
        </w:rPr>
        <w:t xml:space="preserve">[32] </w:t>
      </w:r>
      <w:r>
        <w:rPr>
          <w:rFonts w:ascii="Arial" w:hAnsi="Arial" w:cs="Arial"/>
        </w:rPr>
        <w:t>to RAN3 to ask if a NW solution is good enough to achieve the agreement above, or if a UE based solution is needed.</w:t>
      </w:r>
    </w:p>
    <w:p>
      <w:pPr>
        <w:rPr>
          <w:rFonts w:ascii="Arial" w:hAnsi="Arial" w:cs="Arial" w:eastAsiaTheme="minorEastAsia"/>
          <w:lang w:eastAsia="zh-CN"/>
        </w:rPr>
      </w:pPr>
      <w:r>
        <w:rPr>
          <w:rFonts w:ascii="Arial" w:hAnsi="Arial" w:cs="Arial"/>
        </w:rPr>
        <w:t>-</w:t>
      </w:r>
      <w:r>
        <w:rPr>
          <w:rFonts w:ascii="Arial" w:hAnsi="Arial" w:cs="Arial"/>
        </w:rPr>
        <w:tab/>
      </w:r>
      <w:r>
        <w:rPr>
          <w:rFonts w:ascii="Arial" w:hAnsi="Arial" w:cs="Arial"/>
        </w:rPr>
        <w:t>To support MRO for SCG failure in EN-DC, enhance SCGFailureInformationNR message to include previousPSCellId, failedPSCellId, timeSCGFailure.</w:t>
      </w:r>
    </w:p>
    <w:p>
      <w:pPr>
        <w:rPr>
          <w:rFonts w:ascii="Arial" w:hAnsi="Arial" w:cs="Arial" w:eastAsiaTheme="minorEastAsia"/>
          <w:lang w:eastAsia="zh-CN"/>
        </w:rPr>
      </w:pPr>
      <w:r>
        <w:rPr>
          <w:rFonts w:ascii="Arial" w:hAnsi="Arial" w:cs="Arial"/>
        </w:rPr>
        <w:t>-</w:t>
      </w:r>
      <w:r>
        <w:rPr>
          <w:rFonts w:ascii="Arial" w:hAnsi="Arial" w:cs="Arial"/>
        </w:rPr>
        <w:tab/>
      </w:r>
      <w:r>
        <w:rPr>
          <w:rFonts w:ascii="Arial" w:hAnsi="Arial" w:cs="Arial" w:eastAsiaTheme="minorEastAsia"/>
          <w:lang w:eastAsia="zh-CN"/>
        </w:rPr>
        <w:t>Do not add logging of sdt-RSRP-Threshold, since already agreed by RAN3 to not support it.</w:t>
      </w:r>
    </w:p>
    <w:p>
      <w:pPr>
        <w:rPr>
          <w:rFonts w:ascii="Arial" w:hAnsi="Arial" w:cs="Arial" w:eastAsiaTheme="minorEastAsia"/>
          <w:lang w:eastAsia="zh-CN"/>
        </w:rPr>
      </w:pPr>
      <w:r>
        <w:rPr>
          <w:rFonts w:ascii="Arial" w:hAnsi="Arial" w:cs="Arial"/>
        </w:rPr>
        <w:t>-</w:t>
      </w:r>
      <w:r>
        <w:rPr>
          <w:rFonts w:ascii="Arial" w:hAnsi="Arial" w:cs="Arial"/>
        </w:rPr>
        <w:tab/>
      </w:r>
      <w:r>
        <w:rPr>
          <w:rFonts w:ascii="Arial" w:hAnsi="Arial" w:cs="Arial" w:eastAsiaTheme="minorEastAsia"/>
          <w:lang w:eastAsia="zh-CN"/>
        </w:rPr>
        <w:t>UE logs and reports the failure cause for SDT to the network.</w:t>
      </w:r>
    </w:p>
    <w:p>
      <w:pPr>
        <w:rPr>
          <w:rFonts w:eastAsiaTheme="minorEastAsia"/>
          <w:lang w:eastAsia="zh-CN"/>
        </w:rPr>
      </w:pPr>
    </w:p>
    <w:p>
      <w:pPr>
        <w:pStyle w:val="5"/>
        <w:rPr>
          <w:rFonts w:eastAsiaTheme="minorEastAsia"/>
          <w:lang w:eastAsia="zh-CN"/>
        </w:rPr>
      </w:pPr>
      <w:r>
        <w:rPr>
          <w:lang w:eastAsia="ja-JP"/>
        </w:rPr>
        <w:t>2.2.2</w:t>
      </w:r>
      <w:r>
        <w:rPr>
          <w:lang w:eastAsia="ja-JP"/>
        </w:rPr>
        <w:tab/>
      </w:r>
      <w:r>
        <w:rPr>
          <w:lang w:eastAsia="ja-JP"/>
        </w:rPr>
        <w:t xml:space="preserve">Remaining Open issues </w:t>
      </w:r>
    </w:p>
    <w:p>
      <w:pPr>
        <w:rPr>
          <w:rFonts w:ascii="Arial" w:hAnsi="Arial" w:cs="Arial" w:eastAsiaTheme="minorEastAsia"/>
          <w:lang w:val="en-US" w:eastAsia="zh-CN"/>
        </w:rPr>
      </w:pPr>
      <w:r>
        <w:rPr>
          <w:rFonts w:hint="eastAsia" w:ascii="Arial" w:hAnsi="Arial" w:cs="Arial" w:eastAsiaTheme="minorEastAsia"/>
          <w:lang w:val="en-US" w:eastAsia="zh-CN"/>
        </w:rPr>
        <w:t>-</w:t>
      </w:r>
      <w:r>
        <w:rPr>
          <w:rFonts w:ascii="Arial" w:hAnsi="Arial" w:cs="Arial" w:eastAsiaTheme="minorEastAsia"/>
          <w:lang w:val="en-US" w:eastAsia="zh-CN"/>
        </w:rPr>
        <w:tab/>
      </w:r>
      <w:r>
        <w:rPr>
          <w:rFonts w:ascii="Arial" w:hAnsi="Arial" w:cs="Arial" w:eastAsiaTheme="minorEastAsia"/>
          <w:lang w:eastAsia="zh-CN"/>
        </w:rPr>
        <w:t>When SDT failure happens,</w:t>
      </w:r>
      <w:r>
        <w:rPr>
          <w:rFonts w:hint="eastAsia" w:ascii="Arial" w:hAnsi="Arial" w:cs="Arial" w:eastAsiaTheme="minorEastAsia"/>
          <w:lang w:eastAsia="zh-CN"/>
        </w:rPr>
        <w:t xml:space="preserve"> </w:t>
      </w:r>
      <w:r>
        <w:rPr>
          <w:rFonts w:hint="eastAsia" w:ascii="Arial" w:hAnsi="Arial" w:cs="Arial" w:eastAsiaTheme="minorEastAsia"/>
          <w:lang w:val="en-US" w:eastAsia="zh-CN"/>
        </w:rPr>
        <w:t xml:space="preserve">details on whether other information (e.g. </w:t>
      </w:r>
      <w:r>
        <w:rPr>
          <w:rFonts w:ascii="Arial" w:hAnsi="Arial" w:cs="Arial" w:eastAsiaTheme="minorEastAsia"/>
          <w:lang w:val="en-US" w:eastAsia="zh-CN"/>
        </w:rPr>
        <w:t>data volume</w:t>
      </w:r>
      <w:r>
        <w:rPr>
          <w:rFonts w:hint="eastAsia" w:ascii="Arial" w:hAnsi="Arial" w:cs="Arial" w:eastAsiaTheme="minorEastAsia"/>
          <w:lang w:val="en-US" w:eastAsia="zh-CN"/>
        </w:rPr>
        <w:t>) can also be included in the same report are TBD.</w:t>
      </w:r>
    </w:p>
    <w:p>
      <w:pPr>
        <w:rPr>
          <w:rFonts w:ascii="Arial" w:hAnsi="Arial" w:cs="Arial" w:eastAsiaTheme="minorEastAsia"/>
          <w:lang w:val="en-US" w:eastAsia="zh-CN"/>
        </w:rPr>
      </w:pPr>
      <w:r>
        <w:rPr>
          <w:rFonts w:hint="eastAsia" w:ascii="Arial" w:hAnsi="Arial" w:cs="Arial" w:eastAsiaTheme="minorEastAsia"/>
          <w:lang w:val="en-US" w:eastAsia="zh-CN"/>
        </w:rPr>
        <w:t>-</w:t>
      </w:r>
      <w:r>
        <w:rPr>
          <w:rFonts w:ascii="Arial" w:hAnsi="Arial" w:cs="Arial" w:eastAsiaTheme="minorEastAsia"/>
          <w:lang w:val="en-US" w:eastAsia="zh-CN"/>
        </w:rPr>
        <w:tab/>
      </w:r>
      <w:r>
        <w:rPr>
          <w:rFonts w:hint="eastAsia" w:ascii="Arial" w:hAnsi="Arial" w:cs="Arial" w:eastAsiaTheme="minorEastAsia"/>
          <w:lang w:val="en-US" w:eastAsia="zh-CN"/>
        </w:rPr>
        <w:t xml:space="preserve">FFS on explicit or implicit </w:t>
      </w:r>
      <w:r>
        <w:rPr>
          <w:rFonts w:ascii="Arial" w:hAnsi="Arial" w:cs="Arial"/>
        </w:rPr>
        <w:t xml:space="preserve">access type </w:t>
      </w:r>
      <w:r>
        <w:rPr>
          <w:rFonts w:hint="eastAsia" w:ascii="Arial" w:hAnsi="Arial" w:cs="Arial" w:eastAsiaTheme="minorEastAsia"/>
          <w:lang w:eastAsia="zh-CN"/>
        </w:rPr>
        <w:t xml:space="preserve">indicator </w:t>
      </w:r>
      <w:r>
        <w:rPr>
          <w:rFonts w:ascii="Arial" w:hAnsi="Arial" w:cs="Arial"/>
        </w:rPr>
        <w:t>in the RLF report</w:t>
      </w:r>
      <w:r>
        <w:rPr>
          <w:rFonts w:hint="eastAsia" w:ascii="Arial" w:hAnsi="Arial" w:cs="Arial" w:eastAsiaTheme="minorEastAsia"/>
          <w:lang w:eastAsia="zh-CN"/>
        </w:rPr>
        <w:t>.</w:t>
      </w:r>
    </w:p>
    <w:p>
      <w:pPr>
        <w:rPr>
          <w:rFonts w:ascii="Arial" w:hAnsi="Arial" w:cs="Arial" w:eastAsiaTheme="minorEastAsia"/>
          <w:lang w:val="en-US" w:eastAsia="zh-CN"/>
        </w:rPr>
      </w:pPr>
      <w:r>
        <w:rPr>
          <w:rFonts w:hint="eastAsia" w:ascii="Arial" w:hAnsi="Arial" w:cs="Arial" w:eastAsiaTheme="minorEastAsia"/>
          <w:lang w:val="en-US" w:eastAsia="zh-CN"/>
        </w:rPr>
        <w:t>-</w:t>
      </w:r>
      <w:r>
        <w:rPr>
          <w:rFonts w:ascii="Arial" w:hAnsi="Arial" w:cs="Arial" w:eastAsiaTheme="minorEastAsia"/>
          <w:lang w:val="en-US" w:eastAsia="zh-CN"/>
        </w:rPr>
        <w:tab/>
      </w:r>
      <w:r>
        <w:rPr>
          <w:rFonts w:ascii="Arial" w:hAnsi="Arial" w:cs="Arial" w:eastAsiaTheme="minorEastAsia"/>
          <w:lang w:val="en-US" w:eastAsia="zh-CN"/>
        </w:rPr>
        <w:t>TBD if explicit/implicit</w:t>
      </w:r>
      <w:r>
        <w:rPr>
          <w:rFonts w:hint="eastAsia" w:ascii="Arial" w:hAnsi="Arial" w:cs="Arial" w:eastAsiaTheme="minorEastAsia"/>
          <w:lang w:val="en-US" w:eastAsia="zh-CN"/>
        </w:rPr>
        <w:t xml:space="preserve"> indicator to indicate </w:t>
      </w:r>
      <w:r>
        <w:rPr>
          <w:rFonts w:ascii="Arial" w:hAnsi="Arial" w:cs="Arial" w:eastAsiaTheme="minorEastAsia"/>
          <w:lang w:val="en-US" w:eastAsia="zh-CN"/>
        </w:rPr>
        <w:t>whether a neighbour cell is an LTM candidate cell or not</w:t>
      </w:r>
      <w:r>
        <w:rPr>
          <w:rFonts w:hint="eastAsia" w:ascii="Arial" w:hAnsi="Arial" w:cs="Arial" w:eastAsiaTheme="minorEastAsia"/>
          <w:lang w:val="en-US" w:eastAsia="zh-CN"/>
        </w:rPr>
        <w:t>.</w:t>
      </w:r>
    </w:p>
    <w:p>
      <w:pPr>
        <w:rPr>
          <w:rFonts w:ascii="Arial" w:hAnsi="Arial" w:cs="Arial" w:eastAsiaTheme="minorEastAsia"/>
          <w:lang w:val="en-US" w:eastAsia="zh-CN"/>
        </w:rPr>
      </w:pPr>
      <w:r>
        <w:rPr>
          <w:rFonts w:hint="eastAsia" w:ascii="Arial" w:hAnsi="Arial" w:cs="Arial" w:eastAsiaTheme="minorEastAsia"/>
          <w:lang w:val="en-US" w:eastAsia="zh-CN"/>
        </w:rPr>
        <w:t>-</w:t>
      </w:r>
      <w:r>
        <w:rPr>
          <w:rFonts w:ascii="Arial" w:hAnsi="Arial" w:cs="Arial" w:eastAsiaTheme="minorEastAsia"/>
          <w:lang w:val="en-US" w:eastAsia="zh-CN"/>
        </w:rPr>
        <w:tab/>
      </w:r>
      <w:r>
        <w:rPr>
          <w:rFonts w:hint="eastAsia" w:ascii="Arial" w:hAnsi="Arial" w:cs="Arial" w:eastAsiaTheme="minorEastAsia"/>
          <w:lang w:val="en-US" w:eastAsia="zh-CN"/>
        </w:rPr>
        <w:t>Details on t</w:t>
      </w:r>
      <w:r>
        <w:rPr>
          <w:rFonts w:ascii="Arial" w:hAnsi="Arial" w:cs="Arial" w:eastAsiaTheme="minorEastAsia"/>
          <w:lang w:val="en-US" w:eastAsia="zh-CN"/>
        </w:rPr>
        <w:t>ime information regarding condition fulfilment for CHO with candidate SCGs</w:t>
      </w:r>
      <w:r>
        <w:rPr>
          <w:rFonts w:hint="eastAsia" w:ascii="Arial" w:hAnsi="Arial" w:cs="Arial" w:eastAsiaTheme="minorEastAsia"/>
          <w:lang w:val="en-US" w:eastAsia="zh-CN"/>
        </w:rPr>
        <w:t xml:space="preserve"> are FFS.</w:t>
      </w:r>
    </w:p>
    <w:p>
      <w:pPr>
        <w:rPr>
          <w:rFonts w:ascii="Arial" w:hAnsi="Arial" w:cs="Arial" w:eastAsiaTheme="minorEastAsia"/>
          <w:lang w:val="en-US" w:eastAsia="zh-CN"/>
        </w:rPr>
      </w:pPr>
      <w:r>
        <w:rPr>
          <w:rFonts w:hint="eastAsia" w:ascii="Arial" w:hAnsi="Arial" w:cs="Arial" w:eastAsiaTheme="minorEastAsia"/>
          <w:lang w:val="en-US" w:eastAsia="zh-CN"/>
        </w:rPr>
        <w:t>-</w:t>
      </w:r>
      <w:r>
        <w:rPr>
          <w:rFonts w:ascii="Arial" w:hAnsi="Arial" w:cs="Arial" w:eastAsiaTheme="minorEastAsia"/>
          <w:lang w:val="en-US" w:eastAsia="zh-CN"/>
        </w:rPr>
        <w:tab/>
      </w:r>
      <w:r>
        <w:rPr>
          <w:rFonts w:hint="eastAsia" w:ascii="Arial" w:hAnsi="Arial" w:cs="Arial" w:eastAsiaTheme="minorEastAsia"/>
          <w:lang w:val="en-US" w:eastAsia="zh-CN"/>
        </w:rPr>
        <w:t xml:space="preserve">Details on </w:t>
      </w:r>
      <w:r>
        <w:rPr>
          <w:rFonts w:ascii="Arial" w:hAnsi="Arial" w:cs="Arial" w:eastAsiaTheme="minorEastAsia"/>
          <w:lang w:val="en-US" w:eastAsia="zh-CN"/>
        </w:rPr>
        <w:t>log</w:t>
      </w:r>
      <w:r>
        <w:rPr>
          <w:rFonts w:hint="eastAsia" w:ascii="Arial" w:hAnsi="Arial" w:cs="Arial" w:eastAsiaTheme="minorEastAsia"/>
          <w:lang w:val="en-US" w:eastAsia="zh-CN"/>
        </w:rPr>
        <w:t>ging</w:t>
      </w:r>
      <w:r>
        <w:rPr>
          <w:rFonts w:ascii="Arial" w:hAnsi="Arial" w:cs="Arial" w:eastAsiaTheme="minorEastAsia"/>
          <w:lang w:val="en-US" w:eastAsia="zh-CN"/>
        </w:rPr>
        <w:t xml:space="preserve"> and report</w:t>
      </w:r>
      <w:r>
        <w:rPr>
          <w:rFonts w:hint="eastAsia" w:ascii="Arial" w:hAnsi="Arial" w:cs="Arial" w:eastAsiaTheme="minorEastAsia"/>
          <w:lang w:val="en-US" w:eastAsia="zh-CN"/>
        </w:rPr>
        <w:t>ing</w:t>
      </w:r>
      <w:r>
        <w:rPr>
          <w:rFonts w:ascii="Arial" w:hAnsi="Arial" w:cs="Arial" w:eastAsiaTheme="minorEastAsia"/>
          <w:lang w:val="en-US" w:eastAsia="zh-CN"/>
        </w:rPr>
        <w:t xml:space="preserve"> the failure cause for SDT to the network</w:t>
      </w:r>
      <w:r>
        <w:rPr>
          <w:rFonts w:hint="eastAsia" w:ascii="Arial" w:hAnsi="Arial" w:cs="Arial" w:eastAsiaTheme="minorEastAsia"/>
          <w:lang w:val="en-US" w:eastAsia="zh-CN"/>
        </w:rPr>
        <w:t xml:space="preserve"> are FFS, e.g. </w:t>
      </w:r>
      <w:r>
        <w:rPr>
          <w:rFonts w:ascii="Arial" w:hAnsi="Arial" w:cs="Arial" w:eastAsiaTheme="minorEastAsia"/>
          <w:lang w:eastAsia="zh-CN"/>
        </w:rPr>
        <w:t>if we down select some of the failure causes.</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rPr>
          <w:rFonts w:ascii="Arial" w:hAnsi="Arial" w:eastAsia="宋体" w:cs="Arial"/>
          <w:b/>
          <w:u w:val="single"/>
          <w:lang w:val="en-US" w:eastAsia="zh-CN"/>
        </w:rPr>
      </w:pPr>
      <w:r>
        <w:rPr>
          <w:rFonts w:ascii="Arial" w:hAnsi="Arial" w:eastAsia="宋体" w:cs="Arial"/>
          <w:b/>
          <w:u w:val="single"/>
        </w:rPr>
        <w:t>RAN3#1</w:t>
      </w:r>
      <w:r>
        <w:rPr>
          <w:rFonts w:ascii="Arial" w:hAnsi="Arial" w:eastAsia="宋体" w:cs="Arial"/>
          <w:b/>
          <w:u w:val="single"/>
          <w:lang w:eastAsia="zh-CN"/>
        </w:rPr>
        <w:t>2</w:t>
      </w:r>
      <w:r>
        <w:rPr>
          <w:rFonts w:hint="eastAsia" w:ascii="Arial" w:hAnsi="Arial" w:eastAsia="宋体" w:cs="Arial"/>
          <w:b/>
          <w:u w:val="single"/>
          <w:lang w:val="en-US" w:eastAsia="zh-CN"/>
        </w:rPr>
        <w:t>5</w:t>
      </w:r>
      <w:r>
        <w:rPr>
          <w:rFonts w:ascii="Arial" w:hAnsi="Arial" w:eastAsia="宋体" w:cs="Arial"/>
          <w:b/>
          <w:u w:val="single"/>
        </w:rPr>
        <w:t>(</w:t>
      </w:r>
      <w:r>
        <w:rPr>
          <w:rFonts w:hint="eastAsia" w:ascii="Arial" w:hAnsi="Arial" w:eastAsia="宋体" w:cs="Arial"/>
          <w:b/>
          <w:u w:val="single"/>
          <w:lang w:val="en-US" w:eastAsia="zh-CN"/>
        </w:rPr>
        <w:t>Aug</w:t>
      </w:r>
      <w:r>
        <w:rPr>
          <w:rFonts w:ascii="Arial" w:hAnsi="Arial" w:eastAsia="宋体" w:cs="Arial"/>
          <w:b/>
          <w:u w:val="single"/>
        </w:rPr>
        <w:t xml:space="preserve"> 202</w:t>
      </w:r>
      <w:r>
        <w:rPr>
          <w:rFonts w:ascii="Arial" w:hAnsi="Arial" w:eastAsia="宋体" w:cs="Arial"/>
          <w:b/>
          <w:u w:val="single"/>
          <w:lang w:eastAsia="zh-CN"/>
        </w:rPr>
        <w:t>4</w:t>
      </w:r>
      <w:r>
        <w:rPr>
          <w:rFonts w:ascii="Arial" w:hAnsi="Arial" w:eastAsia="宋体" w:cs="Arial"/>
          <w:b/>
          <w:u w:val="single"/>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 xml:space="preserve">MRO enhancements </w:t>
      </w:r>
    </w:p>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LTM</w:t>
      </w:r>
    </w:p>
    <w:p>
      <w:pPr>
        <w:pStyle w:val="131"/>
        <w:numPr>
          <w:ilvl w:val="0"/>
          <w:numId w:val="6"/>
        </w:numPr>
        <w:ind w:leftChars="0"/>
        <w:rPr>
          <w:rFonts w:ascii="Arial" w:hAnsi="Arial" w:eastAsia="Yu Mincho" w:cs="Arial"/>
        </w:rPr>
      </w:pPr>
      <w:r>
        <w:rPr>
          <w:rFonts w:hint="eastAsia" w:ascii="Arial" w:hAnsi="Arial" w:eastAsia="Yu Mincho" w:cs="Arial"/>
        </w:rPr>
        <w:t xml:space="preserve">Reuse the existing connection failure definition of too late handover, too early handover, handover to wrong cell for LTM failure case. Add a sentence for LTM handover. </w:t>
      </w:r>
    </w:p>
    <w:p>
      <w:pPr>
        <w:pStyle w:val="131"/>
        <w:numPr>
          <w:ilvl w:val="0"/>
          <w:numId w:val="6"/>
        </w:numPr>
        <w:ind w:leftChars="0"/>
        <w:rPr>
          <w:rFonts w:ascii="Arial" w:hAnsi="Arial" w:eastAsia="Yu Mincho" w:cs="Arial"/>
        </w:rPr>
      </w:pPr>
      <w:r>
        <w:rPr>
          <w:rFonts w:hint="eastAsia" w:ascii="Arial" w:hAnsi="Arial" w:eastAsia="Yu Mincho" w:cs="Arial"/>
        </w:rPr>
        <w:t>Take the existing detection mechanism descriptions as baseline.</w:t>
      </w:r>
    </w:p>
    <w:p>
      <w:pPr>
        <w:pStyle w:val="131"/>
        <w:numPr>
          <w:ilvl w:val="0"/>
          <w:numId w:val="6"/>
        </w:numPr>
        <w:ind w:leftChars="0"/>
        <w:rPr>
          <w:rFonts w:ascii="Arial" w:hAnsi="Arial" w:eastAsia="Yu Mincho" w:cs="Arial"/>
        </w:rPr>
      </w:pPr>
      <w:r>
        <w:rPr>
          <w:rFonts w:hint="eastAsia" w:ascii="Arial" w:hAnsi="Arial" w:eastAsia="Yu Mincho" w:cs="Arial"/>
        </w:rPr>
        <w:t>For failures due to inappropriate cell switch triggering, CU initiates analysis and may forwards the RLF report to the DU responsible for the failure.</w:t>
      </w:r>
    </w:p>
    <w:p>
      <w:pPr>
        <w:pStyle w:val="131"/>
        <w:numPr>
          <w:ilvl w:val="0"/>
          <w:numId w:val="6"/>
        </w:numPr>
        <w:ind w:leftChars="0"/>
        <w:rPr>
          <w:rFonts w:ascii="Arial" w:hAnsi="Arial" w:eastAsia="Yu Mincho" w:cs="Arial"/>
        </w:rPr>
      </w:pPr>
      <w:r>
        <w:rPr>
          <w:rFonts w:hint="eastAsia" w:ascii="Arial" w:hAnsi="Arial" w:eastAsia="Yu Mincho" w:cs="Arial"/>
        </w:rPr>
        <w:t xml:space="preserve">CU needs to forward the RLF related information to DU using existing Access and Mobility Indication procedure. </w:t>
      </w:r>
    </w:p>
    <w:p>
      <w:pPr>
        <w:pStyle w:val="131"/>
        <w:numPr>
          <w:ilvl w:val="1"/>
          <w:numId w:val="6"/>
        </w:numPr>
        <w:spacing w:before="120" w:beforeLines="50"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CHO with candidate SCG(s)</w:t>
      </w:r>
    </w:p>
    <w:p>
      <w:pPr>
        <w:pStyle w:val="131"/>
        <w:numPr>
          <w:ilvl w:val="0"/>
          <w:numId w:val="6"/>
        </w:numPr>
        <w:ind w:leftChars="0"/>
        <w:rPr>
          <w:rFonts w:ascii="Arial" w:hAnsi="Arial" w:eastAsia="Yu Mincho" w:cs="Arial"/>
        </w:rPr>
      </w:pPr>
      <w:r>
        <w:rPr>
          <w:rFonts w:hint="eastAsia" w:ascii="Arial" w:hAnsi="Arial" w:eastAsia="Yu Mincho" w:cs="Arial"/>
        </w:rPr>
        <w:t>MRO for Case 1a, 1b, 2a, 2b, 3a, 3b, 7a, 7b, 8a, 8b, 9 will be addressed.</w:t>
      </w:r>
    </w:p>
    <w:p>
      <w:pPr>
        <w:pStyle w:val="131"/>
        <w:numPr>
          <w:ilvl w:val="0"/>
          <w:numId w:val="6"/>
        </w:numPr>
        <w:ind w:leftChars="0"/>
        <w:rPr>
          <w:rFonts w:ascii="Arial" w:hAnsi="Arial" w:eastAsia="Yu Mincho" w:cs="Arial"/>
        </w:rPr>
      </w:pPr>
      <w:r>
        <w:rPr>
          <w:rFonts w:hint="eastAsia" w:ascii="Arial" w:hAnsi="Arial" w:eastAsia="Yu Mincho" w:cs="Arial"/>
        </w:rPr>
        <w:t xml:space="preserve">MRO for case 4/5/6 is in the scope. </w:t>
      </w:r>
    </w:p>
    <w:p>
      <w:pPr>
        <w:pStyle w:val="131"/>
        <w:numPr>
          <w:ilvl w:val="0"/>
          <w:numId w:val="6"/>
        </w:numPr>
        <w:ind w:leftChars="0"/>
        <w:rPr>
          <w:rFonts w:ascii="Arial" w:hAnsi="Arial" w:eastAsia="Yu Mincho" w:cs="Arial"/>
        </w:rPr>
      </w:pPr>
      <w:r>
        <w:rPr>
          <w:rFonts w:hint="eastAsia" w:ascii="Arial" w:hAnsi="Arial" w:eastAsia="Yu Mincho" w:cs="Arial"/>
        </w:rPr>
        <w:t>The RLF report includes:</w:t>
      </w:r>
      <w:r>
        <w:rPr>
          <w:rFonts w:hint="eastAsia" w:ascii="Arial" w:hAnsi="Arial" w:eastAsia="宋体" w:cs="Arial"/>
          <w:lang w:eastAsia="zh-CN"/>
        </w:rPr>
        <w:t xml:space="preserve"> </w:t>
      </w:r>
      <w:r>
        <w:rPr>
          <w:rFonts w:hint="eastAsia" w:ascii="Arial" w:hAnsi="Arial" w:eastAsia="Yu Mincho" w:cs="Arial"/>
        </w:rPr>
        <w:t>The type of the first fulfilled execution condition e.g. CPAC or CHO, fulfilment means all events of the type are met.</w:t>
      </w:r>
    </w:p>
    <w:p>
      <w:pPr>
        <w:pStyle w:val="131"/>
        <w:numPr>
          <w:ilvl w:val="1"/>
          <w:numId w:val="6"/>
        </w:numPr>
        <w:spacing w:before="120" w:beforeLines="50"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S-CPAC</w:t>
      </w:r>
    </w:p>
    <w:p>
      <w:pPr>
        <w:pStyle w:val="131"/>
        <w:numPr>
          <w:ilvl w:val="0"/>
          <w:numId w:val="6"/>
        </w:numPr>
        <w:ind w:leftChars="0"/>
        <w:rPr>
          <w:rFonts w:ascii="Arial" w:hAnsi="Arial" w:eastAsia="Yu Mincho" w:cs="Arial"/>
        </w:rPr>
      </w:pPr>
      <w:r>
        <w:rPr>
          <w:rFonts w:hint="eastAsia" w:ascii="Arial" w:hAnsi="Arial" w:eastAsia="Yu Mincho" w:cs="Arial"/>
        </w:rPr>
        <w:t>Reusing SCG FAILURE INFORMATION REPORT message over Xn for MN to report SCG failure of SCPAC to the concerned SN.</w:t>
      </w:r>
    </w:p>
    <w:p>
      <w:pPr>
        <w:pStyle w:val="131"/>
        <w:numPr>
          <w:ilvl w:val="0"/>
          <w:numId w:val="5"/>
        </w:numPr>
        <w:spacing w:before="120" w:beforeLines="50" w:after="180"/>
        <w:ind w:leftChars="0"/>
        <w:rPr>
          <w:rFonts w:ascii="Arial" w:hAnsi="Arial" w:eastAsia="宋体" w:cs="Arial"/>
          <w:b/>
          <w:u w:val="single"/>
          <w:lang w:val="en-GB" w:eastAsia="zh-CN"/>
        </w:rPr>
      </w:pPr>
      <w:r>
        <w:rPr>
          <w:rFonts w:ascii="Arial" w:hAnsi="Arial" w:eastAsia="宋体" w:cs="Arial"/>
          <w:b/>
          <w:u w:val="single"/>
          <w:lang w:val="en-GB" w:eastAsia="zh-CN"/>
        </w:rPr>
        <w:t>SON/MDT for Intra-NTN Mobility</w:t>
      </w:r>
    </w:p>
    <w:p>
      <w:pPr>
        <w:pStyle w:val="131"/>
        <w:numPr>
          <w:ilvl w:val="0"/>
          <w:numId w:val="6"/>
        </w:numPr>
        <w:ind w:leftChars="0"/>
        <w:rPr>
          <w:rFonts w:ascii="Arial" w:hAnsi="Arial" w:eastAsia="Yu Mincho" w:cs="Arial"/>
        </w:rPr>
      </w:pPr>
      <w:r>
        <w:rPr>
          <w:rFonts w:hint="eastAsia" w:ascii="Arial" w:hAnsi="Arial" w:eastAsia="Yu Mincho" w:cs="Arial"/>
        </w:rPr>
        <w:t>MRO for CHO with a time-based trigger condition:</w:t>
      </w:r>
    </w:p>
    <w:p>
      <w:pPr>
        <w:pStyle w:val="131"/>
        <w:numPr>
          <w:ilvl w:val="1"/>
          <w:numId w:val="6"/>
        </w:numPr>
        <w:ind w:leftChars="0"/>
        <w:rPr>
          <w:rFonts w:ascii="Arial" w:hAnsi="Arial" w:eastAsia="Yu Mincho" w:cs="Arial"/>
        </w:rPr>
      </w:pPr>
      <w:r>
        <w:rPr>
          <w:rFonts w:hint="eastAsia" w:ascii="Arial" w:hAnsi="Arial" w:eastAsia="Yu Mincho" w:cs="Arial"/>
        </w:rPr>
        <w:t>Case 1 Too Late CHO Execution: RLF happens in the source cell before UE executes CHO (before or after T1 threshold starts), and the UE re-connects the cell other than the source cell.</w:t>
      </w:r>
    </w:p>
    <w:p>
      <w:pPr>
        <w:pStyle w:val="131"/>
        <w:numPr>
          <w:ilvl w:val="0"/>
          <w:numId w:val="7"/>
        </w:numPr>
        <w:ind w:leftChars="0"/>
        <w:rPr>
          <w:rFonts w:ascii="Arial" w:hAnsi="Arial" w:eastAsia="Yu Mincho" w:cs="Arial"/>
        </w:rPr>
      </w:pPr>
      <w:r>
        <w:rPr>
          <w:rFonts w:hint="eastAsia" w:ascii="Arial" w:hAnsi="Arial" w:eastAsia="Yu Mincho" w:cs="Arial"/>
        </w:rPr>
        <w:t>Distinguish if the RLF happens before or after T1</w:t>
      </w:r>
    </w:p>
    <w:p>
      <w:pPr>
        <w:pStyle w:val="131"/>
        <w:numPr>
          <w:ilvl w:val="1"/>
          <w:numId w:val="6"/>
        </w:numPr>
        <w:ind w:leftChars="0"/>
        <w:rPr>
          <w:rFonts w:ascii="Arial" w:hAnsi="Arial" w:eastAsia="Yu Mincho" w:cs="Arial"/>
        </w:rPr>
      </w:pPr>
      <w:r>
        <w:rPr>
          <w:rFonts w:hint="eastAsia" w:ascii="Arial" w:hAnsi="Arial" w:eastAsia="Yu Mincho" w:cs="Arial"/>
        </w:rPr>
        <w:t>Case 2 Too Early CHO Execution/CHO Execution to Wrong Cell: HOF happens or RLF happens shortly after successful CHO, and the UE re-connects in the source cell or a third cell.</w:t>
      </w:r>
    </w:p>
    <w:p>
      <w:pPr>
        <w:pStyle w:val="131"/>
        <w:numPr>
          <w:ilvl w:val="0"/>
          <w:numId w:val="5"/>
        </w:numPr>
        <w:spacing w:before="120" w:beforeLines="50" w:after="180"/>
        <w:ind w:leftChars="0"/>
        <w:rPr>
          <w:rFonts w:ascii="Arial" w:hAnsi="Arial" w:eastAsia="宋体" w:cs="Arial"/>
          <w:b/>
          <w:u w:val="single"/>
          <w:lang w:val="en-GB" w:eastAsia="zh-CN"/>
        </w:rPr>
      </w:pPr>
      <w:r>
        <w:rPr>
          <w:rFonts w:ascii="Arial" w:hAnsi="Arial" w:eastAsia="宋体" w:cs="Arial"/>
          <w:b/>
          <w:u w:val="single"/>
          <w:lang w:val="en-GB" w:eastAsia="zh-CN"/>
        </w:rPr>
        <w:t>SON/MDT for</w:t>
      </w:r>
      <w:r>
        <w:rPr>
          <w:rFonts w:ascii="Arial" w:hAnsi="Arial" w:cs="Arial"/>
          <w:u w:val="single"/>
        </w:rPr>
        <w:t xml:space="preserve"> </w:t>
      </w:r>
      <w:r>
        <w:rPr>
          <w:rFonts w:ascii="Arial" w:hAnsi="Arial" w:eastAsia="宋体" w:cs="Arial"/>
          <w:b/>
          <w:u w:val="single"/>
          <w:lang w:val="en-GB" w:eastAsia="zh-CN"/>
        </w:rPr>
        <w:t>Network Slicing</w:t>
      </w:r>
    </w:p>
    <w:p>
      <w:pPr>
        <w:pStyle w:val="131"/>
        <w:numPr>
          <w:ilvl w:val="0"/>
          <w:numId w:val="6"/>
        </w:numPr>
        <w:ind w:leftChars="0"/>
        <w:rPr>
          <w:rFonts w:ascii="Arial" w:hAnsi="Arial" w:eastAsia="Yu Mincho" w:cs="Arial"/>
        </w:rPr>
      </w:pPr>
      <w:r>
        <w:rPr>
          <w:rFonts w:hint="eastAsia" w:ascii="Arial" w:hAnsi="Arial" w:eastAsia="Yu Mincho" w:cs="Arial"/>
        </w:rPr>
        <w:t>For the immediate MDT, it is not needed to add measurements related to the slice unavailability and the lack of resources.</w:t>
      </w:r>
    </w:p>
    <w:p>
      <w:pPr>
        <w:pStyle w:val="131"/>
        <w:numPr>
          <w:ilvl w:val="0"/>
          <w:numId w:val="5"/>
        </w:numPr>
        <w:spacing w:before="120" w:beforeLines="50"/>
        <w:ind w:leftChars="0"/>
        <w:rPr>
          <w:rFonts w:ascii="Arial" w:hAnsi="Arial" w:eastAsia="宋体" w:cs="Arial"/>
          <w:b/>
          <w:u w:val="single"/>
          <w:lang w:val="en-GB" w:eastAsia="zh-CN"/>
        </w:rPr>
      </w:pPr>
      <w:r>
        <w:rPr>
          <w:rFonts w:ascii="Arial" w:hAnsi="Arial" w:eastAsia="宋体" w:cs="Arial"/>
          <w:b/>
          <w:u w:val="single"/>
          <w:lang w:val="en-GB" w:eastAsia="zh-CN"/>
        </w:rPr>
        <w:t>R18 Leftovers</w:t>
      </w:r>
    </w:p>
    <w:p>
      <w:pPr>
        <w:pStyle w:val="131"/>
        <w:numPr>
          <w:ilvl w:val="0"/>
          <w:numId w:val="6"/>
        </w:numPr>
        <w:ind w:leftChars="0"/>
        <w:rPr>
          <w:rFonts w:ascii="Arial" w:hAnsi="Arial" w:eastAsia="Yu Mincho" w:cs="Arial"/>
        </w:rPr>
      </w:pPr>
      <w:r>
        <w:rPr>
          <w:rFonts w:hint="eastAsia" w:ascii="Arial" w:hAnsi="Arial" w:eastAsia="Yu Mincho" w:cs="Arial"/>
        </w:rPr>
        <w:t>Take Stage 2 descriptions of PSCell change failure in TS37.340 as baseline for EN-DC and NGEN-DC SCG failure, and necessary updates can be added on top of it if needed.</w:t>
      </w:r>
    </w:p>
    <w:p>
      <w:pPr>
        <w:pStyle w:val="131"/>
        <w:numPr>
          <w:ilvl w:val="0"/>
          <w:numId w:val="6"/>
        </w:numPr>
        <w:ind w:leftChars="0"/>
        <w:rPr>
          <w:rFonts w:ascii="Arial" w:hAnsi="Arial" w:eastAsia="Yu Mincho" w:cs="Arial"/>
        </w:rPr>
      </w:pPr>
      <w:r>
        <w:rPr>
          <w:rFonts w:hint="eastAsia" w:ascii="Arial" w:hAnsi="Arial" w:eastAsia="Yu Mincho" w:cs="Arial"/>
        </w:rPr>
        <w:t>Introduce new SCG FAILURE INFORMATION REPORT message and SCG FAILURE TRANSFER message over X2 interface.</w:t>
      </w:r>
    </w:p>
    <w:p>
      <w:pPr>
        <w:pStyle w:val="131"/>
        <w:numPr>
          <w:ilvl w:val="0"/>
          <w:numId w:val="6"/>
        </w:numPr>
        <w:ind w:leftChars="0"/>
        <w:rPr>
          <w:rFonts w:ascii="Arial" w:hAnsi="Arial" w:eastAsia="Yu Mincho" w:cs="Arial"/>
        </w:rPr>
      </w:pPr>
      <w:r>
        <w:rPr>
          <w:rFonts w:hint="eastAsia" w:ascii="Arial" w:hAnsi="Arial" w:eastAsia="Yu Mincho" w:cs="Arial"/>
        </w:rPr>
        <w:t>The information that stored and reported in the RA report for SDT:</w:t>
      </w:r>
      <w:r>
        <w:rPr>
          <w:rFonts w:hint="eastAsia" w:ascii="Arial" w:hAnsi="Arial" w:eastAsia="宋体" w:cs="Arial"/>
          <w:lang w:eastAsia="zh-CN"/>
        </w:rPr>
        <w:t xml:space="preserve"> </w:t>
      </w:r>
      <w:r>
        <w:rPr>
          <w:rFonts w:hint="eastAsia" w:ascii="Arial" w:hAnsi="Arial" w:eastAsia="Yu Mincho" w:cs="Arial"/>
        </w:rPr>
        <w:t>the time from the start of RA-SDT to the reporting of RA report</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pStyle w:val="131"/>
        <w:numPr>
          <w:ilvl w:val="0"/>
          <w:numId w:val="6"/>
        </w:numPr>
        <w:ind w:leftChars="0"/>
        <w:rPr>
          <w:rFonts w:ascii="Arial" w:hAnsi="Arial" w:eastAsia="Yu Mincho" w:cs="Arial"/>
        </w:rPr>
      </w:pPr>
      <w:r>
        <w:rPr>
          <w:rFonts w:hint="eastAsia" w:ascii="Arial" w:hAnsi="Arial" w:eastAsia="Yu Mincho" w:cs="Arial"/>
        </w:rPr>
        <w:t>LS to SA5 on SON for Network Slicing and enhanced area scope [</w:t>
      </w:r>
      <w:r>
        <w:rPr>
          <w:rFonts w:hint="eastAsia" w:ascii="Arial" w:hAnsi="Arial" w:eastAsia="宋体" w:cs="Arial"/>
          <w:lang w:eastAsia="zh-CN"/>
        </w:rPr>
        <w:t>59</w:t>
      </w:r>
      <w:r>
        <w:rPr>
          <w:rFonts w:ascii="Arial" w:hAnsi="Arial" w:eastAsia="Yu Mincho" w:cs="Arial"/>
        </w:rPr>
        <w:t>]</w:t>
      </w:r>
    </w:p>
    <w:p>
      <w:pPr>
        <w:pStyle w:val="131"/>
        <w:ind w:left="0" w:leftChars="0"/>
        <w:rPr>
          <w:rFonts w:ascii="Arial" w:hAnsi="Arial" w:eastAsia="Yu Mincho" w:cs="Arial"/>
        </w:rPr>
      </w:pPr>
    </w:p>
    <w:p>
      <w:pPr>
        <w:pStyle w:val="5"/>
        <w:rPr>
          <w:lang w:eastAsia="ja-JP"/>
        </w:rPr>
      </w:pPr>
      <w:r>
        <w:rPr>
          <w:lang w:eastAsia="ja-JP"/>
        </w:rPr>
        <w:t>2.3.2</w:t>
      </w:r>
      <w:r>
        <w:rPr>
          <w:lang w:eastAsia="ja-JP"/>
        </w:rPr>
        <w:tab/>
      </w:r>
      <w:r>
        <w:rPr>
          <w:lang w:eastAsia="ja-JP"/>
        </w:rPr>
        <w:t>Remaining Open issues</w:t>
      </w:r>
    </w:p>
    <w:p>
      <w:pPr>
        <w:pStyle w:val="131"/>
        <w:numPr>
          <w:ilvl w:val="0"/>
          <w:numId w:val="6"/>
        </w:numPr>
        <w:ind w:leftChars="0"/>
        <w:rPr>
          <w:rFonts w:ascii="Arial" w:hAnsi="Arial" w:eastAsia="Yu Mincho" w:cs="Arial"/>
        </w:rPr>
      </w:pPr>
      <w:r>
        <w:rPr>
          <w:rFonts w:hint="eastAsia" w:ascii="Arial" w:hAnsi="Arial" w:eastAsia="Yu Mincho" w:cs="Arial"/>
        </w:rPr>
        <w:t xml:space="preserve">FFS to enhance failure scenario. </w:t>
      </w:r>
    </w:p>
    <w:p>
      <w:pPr>
        <w:pStyle w:val="131"/>
        <w:numPr>
          <w:ilvl w:val="0"/>
          <w:numId w:val="6"/>
        </w:numPr>
        <w:ind w:leftChars="0"/>
        <w:rPr>
          <w:rFonts w:ascii="Arial" w:hAnsi="Arial" w:eastAsia="Yu Mincho" w:cs="Arial"/>
        </w:rPr>
      </w:pPr>
      <w:r>
        <w:rPr>
          <w:rFonts w:hint="eastAsia" w:ascii="Arial" w:hAnsi="Arial" w:eastAsia="Yu Mincho" w:cs="Arial"/>
        </w:rPr>
        <w:t>CU needs to forward the RLF related information to DU using existing Access and Mobility Indication procedure. FFS for additional information needed.</w:t>
      </w:r>
    </w:p>
    <w:p>
      <w:pPr>
        <w:pStyle w:val="131"/>
        <w:numPr>
          <w:ilvl w:val="0"/>
          <w:numId w:val="6"/>
        </w:numPr>
        <w:ind w:leftChars="0"/>
        <w:rPr>
          <w:rFonts w:ascii="Arial" w:hAnsi="Arial" w:eastAsia="Yu Mincho" w:cs="Arial"/>
        </w:rPr>
      </w:pPr>
      <w:r>
        <w:rPr>
          <w:rFonts w:hint="eastAsia" w:ascii="Arial" w:hAnsi="Arial" w:eastAsia="Yu Mincho" w:cs="Arial"/>
        </w:rPr>
        <w:t>FFS whether there is any specification impact for case 4/5/6.</w:t>
      </w:r>
    </w:p>
    <w:p>
      <w:pPr>
        <w:pStyle w:val="131"/>
        <w:numPr>
          <w:ilvl w:val="0"/>
          <w:numId w:val="6"/>
        </w:numPr>
        <w:ind w:leftChars="0"/>
        <w:rPr>
          <w:rFonts w:ascii="Arial" w:hAnsi="Arial" w:eastAsia="Yu Mincho" w:cs="Arial"/>
        </w:rPr>
      </w:pPr>
      <w:r>
        <w:rPr>
          <w:rFonts w:hint="eastAsia" w:ascii="Arial" w:hAnsi="Arial" w:eastAsia="Yu Mincho" w:cs="Arial"/>
        </w:rPr>
        <w:t xml:space="preserve">Case 1c, 2c, 2c, 3c, 7c, 8c are FFS. </w:t>
      </w:r>
    </w:p>
    <w:p>
      <w:pPr>
        <w:pStyle w:val="131"/>
        <w:numPr>
          <w:ilvl w:val="0"/>
          <w:numId w:val="6"/>
        </w:numPr>
        <w:ind w:leftChars="0"/>
        <w:rPr>
          <w:rFonts w:ascii="Arial" w:hAnsi="Arial" w:eastAsia="Yu Mincho" w:cs="Arial"/>
        </w:rPr>
      </w:pPr>
      <w:r>
        <w:rPr>
          <w:rFonts w:hint="eastAsia" w:ascii="Arial" w:hAnsi="Arial" w:eastAsia="Yu Mincho" w:cs="Arial"/>
        </w:rPr>
        <w:t>The RLF report includes:</w:t>
      </w:r>
    </w:p>
    <w:p>
      <w:pPr>
        <w:pStyle w:val="131"/>
        <w:ind w:left="0" w:leftChars="0" w:firstLine="567"/>
        <w:rPr>
          <w:rFonts w:ascii="Arial" w:hAnsi="Arial" w:eastAsia="Yu Mincho" w:cs="Arial"/>
        </w:rPr>
      </w:pPr>
      <w:r>
        <w:rPr>
          <w:rFonts w:hint="eastAsia" w:ascii="Arial" w:hAnsi="Arial" w:eastAsia="Yu Mincho" w:cs="Arial"/>
        </w:rPr>
        <w:t></w:t>
      </w:r>
      <w:r>
        <w:rPr>
          <w:rFonts w:hint="eastAsia" w:ascii="Arial" w:hAnsi="Arial" w:eastAsia="宋体" w:cs="Arial"/>
          <w:lang w:eastAsia="zh-CN"/>
        </w:rPr>
        <w:t xml:space="preserve">- </w:t>
      </w:r>
      <w:r>
        <w:rPr>
          <w:rFonts w:hint="eastAsia" w:ascii="Arial" w:hAnsi="Arial" w:eastAsia="Yu Mincho" w:cs="Arial"/>
        </w:rPr>
        <w:t>Identifier of candidate PCell(s) which met the configured CHO execution conditions before the RLF is encountered</w:t>
      </w:r>
    </w:p>
    <w:p>
      <w:pPr>
        <w:pStyle w:val="131"/>
        <w:ind w:left="0" w:leftChars="0" w:firstLine="567"/>
        <w:rPr>
          <w:rFonts w:ascii="Arial" w:hAnsi="Arial" w:eastAsia="Yu Mincho" w:cs="Arial"/>
        </w:rPr>
      </w:pPr>
      <w:r>
        <w:rPr>
          <w:rFonts w:hint="eastAsia" w:ascii="Arial" w:hAnsi="Arial" w:eastAsia="Yu Mincho" w:cs="Arial"/>
        </w:rPr>
        <w:t></w:t>
      </w:r>
      <w:r>
        <w:rPr>
          <w:rFonts w:hint="eastAsia" w:ascii="Arial" w:hAnsi="Arial" w:eastAsia="宋体" w:cs="Arial"/>
          <w:lang w:eastAsia="zh-CN"/>
        </w:rPr>
        <w:t xml:space="preserve">- </w:t>
      </w:r>
      <w:r>
        <w:rPr>
          <w:rFonts w:hint="eastAsia" w:ascii="Arial" w:hAnsi="Arial" w:eastAsia="Yu Mincho" w:cs="Arial"/>
        </w:rPr>
        <w:t>Identifier of candidate PSCell(s) which met the configured CPAC execution conditions before the RLF is encountered</w:t>
      </w:r>
    </w:p>
    <w:p>
      <w:pPr>
        <w:pStyle w:val="131"/>
        <w:ind w:left="0" w:leftChars="0" w:firstLine="567"/>
        <w:rPr>
          <w:rFonts w:ascii="Arial" w:hAnsi="Arial" w:eastAsia="Yu Mincho" w:cs="Arial"/>
        </w:rPr>
      </w:pPr>
      <w:r>
        <w:rPr>
          <w:rFonts w:hint="eastAsia" w:ascii="Arial" w:hAnsi="Arial" w:eastAsia="Yu Mincho" w:cs="Arial"/>
        </w:rPr>
        <w:t></w:t>
      </w:r>
      <w:r>
        <w:rPr>
          <w:rFonts w:hint="eastAsia" w:ascii="Arial" w:hAnsi="Arial" w:eastAsia="宋体" w:cs="Arial"/>
          <w:lang w:eastAsia="zh-CN"/>
        </w:rPr>
        <w:t xml:space="preserve">- </w:t>
      </w:r>
      <w:r>
        <w:rPr>
          <w:rFonts w:hint="eastAsia" w:ascii="Arial" w:hAnsi="Arial" w:eastAsia="Yu Mincho" w:cs="Arial"/>
        </w:rPr>
        <w:t xml:space="preserve">FFS whether to optimize the association of the PCell and PSCell. </w:t>
      </w:r>
    </w:p>
    <w:p>
      <w:pPr>
        <w:pStyle w:val="131"/>
        <w:numPr>
          <w:ilvl w:val="0"/>
          <w:numId w:val="6"/>
        </w:numPr>
        <w:ind w:leftChars="0"/>
        <w:rPr>
          <w:rFonts w:ascii="Arial" w:hAnsi="Arial" w:eastAsia="Yu Mincho" w:cs="Arial"/>
        </w:rPr>
      </w:pPr>
      <w:r>
        <w:rPr>
          <w:rFonts w:hint="eastAsia" w:ascii="Arial" w:hAnsi="Arial" w:eastAsia="Yu Mincho" w:cs="Arial"/>
        </w:rPr>
        <w:t xml:space="preserve">For the CPAC failures which occurred during an S-CPAC procedure, CPC Execution above refers to the initial CPC execution or the subsequent CPC execution. </w:t>
      </w:r>
    </w:p>
    <w:p>
      <w:pPr>
        <w:pStyle w:val="131"/>
        <w:numPr>
          <w:ilvl w:val="0"/>
          <w:numId w:val="6"/>
        </w:numPr>
        <w:ind w:leftChars="0"/>
        <w:rPr>
          <w:rFonts w:ascii="Arial" w:hAnsi="Arial" w:eastAsia="Yu Mincho" w:cs="Arial"/>
        </w:rPr>
      </w:pPr>
      <w:r>
        <w:rPr>
          <w:rFonts w:hint="eastAsia" w:ascii="Arial" w:hAnsi="Arial" w:eastAsia="Yu Mincho" w:cs="Arial"/>
        </w:rPr>
        <w:t>Editor’s note: FFS whether the differentiation between initial and following CPC is needed.</w:t>
      </w:r>
    </w:p>
    <w:p>
      <w:pPr>
        <w:pStyle w:val="131"/>
        <w:numPr>
          <w:ilvl w:val="0"/>
          <w:numId w:val="6"/>
        </w:numPr>
        <w:ind w:leftChars="0"/>
        <w:rPr>
          <w:rFonts w:ascii="Arial" w:hAnsi="Arial" w:eastAsia="Yu Mincho" w:cs="Arial"/>
        </w:rPr>
      </w:pPr>
      <w:r>
        <w:rPr>
          <w:rFonts w:hint="eastAsia" w:ascii="Arial" w:hAnsi="Arial" w:eastAsia="Yu Mincho" w:cs="Arial"/>
        </w:rPr>
        <w:t>FFS on whether it matters if RLF happens within the duration or after the duration period.</w:t>
      </w:r>
    </w:p>
    <w:p>
      <w:pPr>
        <w:pStyle w:val="131"/>
        <w:numPr>
          <w:ilvl w:val="0"/>
          <w:numId w:val="6"/>
        </w:numPr>
        <w:ind w:leftChars="0"/>
        <w:rPr>
          <w:rFonts w:ascii="Arial" w:hAnsi="Arial" w:eastAsia="Yu Mincho" w:cs="Arial"/>
        </w:rPr>
      </w:pPr>
      <w:r>
        <w:rPr>
          <w:rFonts w:hint="eastAsia" w:ascii="Arial" w:hAnsi="Arial" w:eastAsia="Yu Mincho" w:cs="Arial"/>
        </w:rPr>
        <w:t>The RLF report includes for single time-based trigger condition:</w:t>
      </w:r>
    </w:p>
    <w:p>
      <w:pPr>
        <w:pStyle w:val="131"/>
        <w:ind w:left="420" w:leftChars="0"/>
        <w:rPr>
          <w:rFonts w:ascii="Arial" w:hAnsi="Arial" w:eastAsia="Yu Mincho" w:cs="Arial"/>
        </w:rPr>
      </w:pPr>
      <w:r>
        <w:rPr>
          <w:rFonts w:hint="eastAsia" w:ascii="Arial" w:hAnsi="Arial" w:eastAsia="Yu Mincho" w:cs="Arial"/>
        </w:rPr>
        <w:t>-      Absolute time (measured UTC time) when RLF occurred</w:t>
      </w:r>
    </w:p>
    <w:p>
      <w:pPr>
        <w:pStyle w:val="131"/>
        <w:ind w:left="420" w:leftChars="0"/>
        <w:rPr>
          <w:rFonts w:ascii="Arial" w:hAnsi="Arial" w:eastAsia="Yu Mincho" w:cs="Arial"/>
        </w:rPr>
      </w:pPr>
      <w:r>
        <w:rPr>
          <w:rFonts w:hint="eastAsia" w:ascii="Arial" w:hAnsi="Arial" w:eastAsia="Yu Mincho" w:cs="Arial"/>
        </w:rPr>
        <w:t>-      Measured UTC time when RLF CHO is executed</w:t>
      </w:r>
    </w:p>
    <w:p>
      <w:pPr>
        <w:pStyle w:val="131"/>
        <w:numPr>
          <w:ilvl w:val="0"/>
          <w:numId w:val="6"/>
        </w:numPr>
        <w:ind w:leftChars="0"/>
        <w:rPr>
          <w:rFonts w:ascii="Arial" w:hAnsi="Arial" w:eastAsia="Yu Mincho" w:cs="Arial"/>
        </w:rPr>
      </w:pPr>
      <w:r>
        <w:rPr>
          <w:rFonts w:hint="eastAsia" w:ascii="Arial" w:hAnsi="Arial" w:eastAsia="Yu Mincho" w:cs="Arial"/>
        </w:rPr>
        <w:t>Whether to consider the fallback issue from RACH-less HO to RACH-based HO for NTN?</w:t>
      </w:r>
    </w:p>
    <w:p>
      <w:pPr>
        <w:pStyle w:val="131"/>
        <w:numPr>
          <w:ilvl w:val="0"/>
          <w:numId w:val="6"/>
        </w:numPr>
        <w:ind w:leftChars="0"/>
        <w:rPr>
          <w:rFonts w:ascii="Arial" w:hAnsi="Arial" w:eastAsia="Yu Mincho" w:cs="Arial"/>
        </w:rPr>
      </w:pPr>
      <w:r>
        <w:rPr>
          <w:rFonts w:hint="eastAsia" w:ascii="Arial" w:hAnsi="Arial" w:eastAsia="Yu Mincho" w:cs="Arial"/>
        </w:rPr>
        <w:t>Whether to introduce any enhancement for the Area Scope of logged MDT for NTN over NG interface?</w:t>
      </w:r>
    </w:p>
    <w:p>
      <w:pPr>
        <w:pStyle w:val="131"/>
        <w:numPr>
          <w:ilvl w:val="0"/>
          <w:numId w:val="6"/>
        </w:numPr>
        <w:ind w:leftChars="0"/>
        <w:rPr>
          <w:rFonts w:ascii="Arial" w:hAnsi="Arial" w:eastAsia="Yu Mincho" w:cs="Arial"/>
        </w:rPr>
      </w:pPr>
      <w:r>
        <w:rPr>
          <w:rFonts w:hint="eastAsia" w:ascii="Arial" w:hAnsi="Arial" w:eastAsia="Yu Mincho" w:cs="Arial"/>
        </w:rPr>
        <w:t xml:space="preserve">The slice ID will be added as a filter to the area scope (for the both, management- and signalling-based immediate MDT related to slice). The intention is to limit the number of reports sent to the OAM, thus the UE selection will not be amended. </w:t>
      </w:r>
    </w:p>
    <w:p>
      <w:pPr>
        <w:pStyle w:val="131"/>
        <w:numPr>
          <w:ilvl w:val="0"/>
          <w:numId w:val="6"/>
        </w:numPr>
        <w:ind w:leftChars="0"/>
        <w:rPr>
          <w:rFonts w:ascii="Arial" w:hAnsi="Arial" w:eastAsia="Yu Mincho" w:cs="Arial"/>
        </w:rPr>
      </w:pPr>
      <w:r>
        <w:rPr>
          <w:rFonts w:hint="eastAsia" w:ascii="Arial" w:hAnsi="Arial" w:eastAsia="Yu Mincho" w:cs="Arial"/>
        </w:rPr>
        <w:t>FFS on other SDT related information.</w:t>
      </w:r>
    </w:p>
    <w:p>
      <w:pPr>
        <w:pStyle w:val="131"/>
        <w:ind w:left="0" w:leftChars="0" w:firstLine="567"/>
        <w:rPr>
          <w:rFonts w:ascii="Arial" w:hAnsi="Arial" w:eastAsia="Yu Mincho" w:cs="Arial"/>
        </w:rPr>
      </w:pPr>
    </w:p>
    <w:p>
      <w:pPr>
        <w:pStyle w:val="131"/>
        <w:ind w:left="420" w:leftChars="0"/>
        <w:rPr>
          <w:rFonts w:ascii="Arial" w:hAnsi="Arial" w:eastAsia="Yu Mincho" w:cs="Arial"/>
        </w:rPr>
      </w:pP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widowControl w:val="0"/>
        <w:overflowPunct/>
        <w:autoSpaceDE/>
        <w:autoSpaceDN/>
        <w:adjustRightInd/>
        <w:snapToGrid w:val="0"/>
        <w:spacing w:after="0"/>
        <w:jc w:val="both"/>
        <w:textAlignment w:val="auto"/>
        <w:rPr>
          <w:rFonts w:ascii="Arial" w:hAnsi="Arial" w:cs="Arial" w:eastAsiaTheme="minorEastAsia"/>
          <w:sz w:val="21"/>
          <w:szCs w:val="22"/>
          <w:lang w:eastAsia="zh-CN"/>
        </w:rPr>
      </w:pPr>
    </w:p>
    <w:p>
      <w:pPr>
        <w:snapToGrid w:val="0"/>
        <w:rPr>
          <w:rFonts w:ascii="Arial" w:hAnsi="Arial" w:eastAsia="宋体" w:cs="Arial"/>
          <w:b/>
          <w:sz w:val="24"/>
          <w:szCs w:val="24"/>
          <w:lang w:val="en-US" w:eastAsia="zh-CN"/>
        </w:rPr>
      </w:pPr>
      <w:r>
        <w:rPr>
          <w:rFonts w:ascii="Arial" w:hAnsi="Arial" w:cs="Arial"/>
          <w:b/>
          <w:sz w:val="24"/>
          <w:szCs w:val="24"/>
        </w:rPr>
        <w:t>RAN</w:t>
      </w:r>
      <w:r>
        <w:rPr>
          <w:rFonts w:ascii="Arial" w:hAnsi="Arial" w:eastAsia="宋体" w:cs="Arial"/>
          <w:b/>
          <w:sz w:val="24"/>
          <w:szCs w:val="24"/>
        </w:rPr>
        <w:t>2</w:t>
      </w:r>
      <w:r>
        <w:rPr>
          <w:rFonts w:ascii="Arial" w:hAnsi="Arial" w:cs="Arial"/>
          <w:b/>
          <w:sz w:val="24"/>
          <w:szCs w:val="24"/>
        </w:rPr>
        <w:t>#</w:t>
      </w:r>
      <w:r>
        <w:rPr>
          <w:rFonts w:hint="eastAsia" w:ascii="Arial" w:hAnsi="Arial" w:eastAsia="宋体" w:cs="Arial"/>
          <w:b/>
          <w:sz w:val="24"/>
          <w:szCs w:val="24"/>
          <w:lang w:eastAsia="zh-CN"/>
        </w:rPr>
        <w:t>127</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R2-2406527</w:t>
      </w:r>
      <w:r>
        <w:rPr>
          <w:rFonts w:ascii="Arial" w:hAnsi="Arial" w:cs="Arial"/>
        </w:rPr>
        <w:tab/>
      </w:r>
      <w:r>
        <w:rPr>
          <w:rFonts w:ascii="Arial" w:hAnsi="Arial" w:cs="Arial"/>
        </w:rPr>
        <w:t>Discussion on random access report for LTM</w:t>
      </w:r>
      <w:r>
        <w:rPr>
          <w:rFonts w:ascii="Arial" w:hAnsi="Arial" w:cs="Arial"/>
        </w:rPr>
        <w:tab/>
      </w:r>
      <w:r>
        <w:rPr>
          <w:rFonts w:ascii="Arial" w:hAnsi="Arial" w:cs="Arial"/>
        </w:rPr>
        <w:t>ASUSTeK</w:t>
      </w:r>
      <w:r>
        <w:rPr>
          <w:rFonts w:ascii="Arial" w:hAnsi="Arial" w:cs="Arial"/>
        </w:rPr>
        <w:tab/>
      </w:r>
      <w:r>
        <w:rPr>
          <w:rFonts w:ascii="Arial" w:hAnsi="Arial" w:cs="Arial"/>
        </w:rPr>
        <w:t>discussion</w:t>
      </w:r>
      <w:r>
        <w:rPr>
          <w:rFonts w:ascii="Arial" w:hAnsi="Arial" w:cs="Arial"/>
        </w:rPr>
        <w:tab/>
      </w:r>
      <w:r>
        <w:rPr>
          <w:rFonts w:ascii="Arial" w:hAnsi="Arial" w:cs="Arial"/>
        </w:rPr>
        <w:t>Rel-19</w:t>
      </w:r>
      <w:r>
        <w:rPr>
          <w:rFonts w:ascii="Arial" w:hAnsi="Arial" w:cs="Arial"/>
        </w:rPr>
        <w:tab/>
      </w:r>
      <w:r>
        <w:rPr>
          <w:rFonts w:ascii="Arial" w:hAnsi="Arial" w:cs="Arial"/>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R2-2406883</w:t>
      </w:r>
      <w:r>
        <w:rPr>
          <w:rFonts w:ascii="Arial" w:hAnsi="Arial" w:cs="Arial"/>
        </w:rPr>
        <w:tab/>
      </w:r>
      <w:r>
        <w:rPr>
          <w:rFonts w:ascii="Arial" w:hAnsi="Arial" w:cs="Arial"/>
        </w:rPr>
        <w:t>Discussion on MRO for R18 mobility</w:t>
      </w:r>
      <w:r>
        <w:rPr>
          <w:rFonts w:ascii="Arial" w:hAnsi="Arial" w:cs="Arial"/>
        </w:rPr>
        <w:tab/>
      </w:r>
      <w:r>
        <w:rPr>
          <w:rFonts w:ascii="Arial" w:hAnsi="Arial" w:cs="Arial"/>
        </w:rPr>
        <w:t>Lenovo</w:t>
      </w:r>
      <w:r>
        <w:rPr>
          <w:rFonts w:ascii="Arial" w:hAnsi="Arial" w:cs="Arial"/>
        </w:rPr>
        <w:tab/>
      </w:r>
      <w:r>
        <w:rPr>
          <w:rFonts w:ascii="Arial" w:hAnsi="Arial" w:cs="Arial"/>
        </w:rPr>
        <w:t>discussion</w:t>
      </w:r>
      <w:r>
        <w:rPr>
          <w:rFonts w:ascii="Arial" w:hAnsi="Arial" w:cs="Arial"/>
        </w:rPr>
        <w:tab/>
      </w:r>
      <w:r>
        <w:rPr>
          <w:rFonts w:ascii="Arial" w:hAnsi="Arial" w:cs="Arial"/>
        </w:rPr>
        <w:t>Rel-19</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R2-2406959</w:t>
      </w:r>
      <w:r>
        <w:rPr>
          <w:rFonts w:ascii="Arial" w:hAnsi="Arial" w:cs="Arial"/>
        </w:rPr>
        <w:tab/>
      </w:r>
      <w:r>
        <w:rPr>
          <w:rFonts w:ascii="Arial" w:hAnsi="Arial" w:cs="Arial"/>
        </w:rPr>
        <w:t>Discussion on MRO enhancements for R18 mobility features</w:t>
      </w:r>
      <w:r>
        <w:rPr>
          <w:rFonts w:ascii="Arial" w:hAnsi="Arial" w:cs="Arial"/>
        </w:rPr>
        <w:tab/>
      </w:r>
      <w:r>
        <w:rPr>
          <w:rFonts w:ascii="Arial" w:hAnsi="Arial" w:cs="Arial"/>
        </w:rPr>
        <w:t>CMCC</w:t>
      </w:r>
      <w:r>
        <w:rPr>
          <w:rFonts w:ascii="Arial" w:hAnsi="Arial" w:cs="Arial"/>
        </w:rPr>
        <w:tab/>
      </w:r>
      <w:r>
        <w:rPr>
          <w:rFonts w:ascii="Arial" w:hAnsi="Arial" w:cs="Arial"/>
        </w:rPr>
        <w:t>discussion</w:t>
      </w:r>
      <w:r>
        <w:rPr>
          <w:rFonts w:ascii="Arial" w:hAnsi="Arial" w:cs="Arial"/>
        </w:rPr>
        <w:tab/>
      </w:r>
      <w:r>
        <w:rPr>
          <w:rFonts w:ascii="Arial" w:hAnsi="Arial" w:cs="Arial"/>
        </w:rPr>
        <w:t>Rel-19</w:t>
      </w:r>
      <w:r>
        <w:rPr>
          <w:rFonts w:ascii="Arial" w:hAnsi="Arial" w:cs="Arial"/>
        </w:rPr>
        <w:tab/>
      </w:r>
      <w:r>
        <w:rPr>
          <w:rFonts w:ascii="Arial" w:hAnsi="Arial" w:cs="Arial"/>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R2-2407005</w:t>
      </w:r>
      <w:r>
        <w:rPr>
          <w:rFonts w:ascii="Arial" w:hAnsi="Arial" w:cs="Arial"/>
        </w:rPr>
        <w:tab/>
      </w:r>
      <w:r>
        <w:rPr>
          <w:rFonts w:ascii="Arial" w:hAnsi="Arial" w:cs="Arial"/>
        </w:rPr>
        <w:t>Discussion on MRO Enhancements for Mobility</w:t>
      </w:r>
      <w:r>
        <w:rPr>
          <w:rFonts w:ascii="Arial" w:hAnsi="Arial" w:cs="Arial"/>
        </w:rPr>
        <w:tab/>
      </w:r>
      <w:r>
        <w:rPr>
          <w:rFonts w:ascii="Arial" w:hAnsi="Arial" w:cs="Arial"/>
        </w:rPr>
        <w:t>CATT</w:t>
      </w:r>
      <w:r>
        <w:rPr>
          <w:rFonts w:ascii="Arial" w:hAnsi="Arial" w:cs="Arial"/>
        </w:rPr>
        <w:tab/>
      </w:r>
      <w:r>
        <w:rPr>
          <w:rFonts w:ascii="Arial" w:hAnsi="Arial" w:cs="Arial"/>
        </w:rPr>
        <w:t>discussion</w:t>
      </w:r>
      <w:r>
        <w:rPr>
          <w:rFonts w:ascii="Arial" w:hAnsi="Arial" w:cs="Arial"/>
        </w:rPr>
        <w:tab/>
      </w:r>
      <w:r>
        <w:rPr>
          <w:rFonts w:ascii="Arial" w:hAnsi="Arial" w:cs="Arial"/>
        </w:rPr>
        <w:t>Rel-19</w:t>
      </w:r>
      <w:r>
        <w:rPr>
          <w:rFonts w:ascii="Arial" w:hAnsi="Arial" w:cs="Arial"/>
        </w:rPr>
        <w:tab/>
      </w:r>
      <w:r>
        <w:rPr>
          <w:rFonts w:ascii="Arial" w:hAnsi="Arial" w:cs="Arial"/>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R2-2407029</w:t>
      </w:r>
      <w:r>
        <w:rPr>
          <w:rFonts w:ascii="Arial" w:hAnsi="Arial" w:cs="Arial"/>
        </w:rPr>
        <w:tab/>
      </w:r>
      <w:r>
        <w:rPr>
          <w:rFonts w:ascii="Arial" w:hAnsi="Arial" w:cs="Arial"/>
        </w:rPr>
        <w:t>MRO for Rel-18 mobility</w:t>
      </w:r>
      <w:r>
        <w:rPr>
          <w:rFonts w:ascii="Arial" w:hAnsi="Arial" w:cs="Arial"/>
        </w:rPr>
        <w:tab/>
      </w:r>
      <w:r>
        <w:rPr>
          <w:rFonts w:ascii="Arial" w:hAnsi="Arial" w:cs="Arial"/>
        </w:rPr>
        <w:t>ZTE Corporation, Sanechips</w:t>
      </w:r>
      <w:r>
        <w:rPr>
          <w:rFonts w:ascii="Arial" w:hAnsi="Arial" w:cs="Arial"/>
        </w:rPr>
        <w:tab/>
      </w:r>
      <w:r>
        <w:rPr>
          <w:rFonts w:ascii="Arial" w:hAnsi="Arial" w:cs="Arial"/>
        </w:rPr>
        <w:t>discussion</w:t>
      </w:r>
      <w:r>
        <w:rPr>
          <w:rFonts w:ascii="Arial" w:hAnsi="Arial" w:cs="Arial"/>
        </w:rPr>
        <w:tab/>
      </w:r>
      <w:r>
        <w:rPr>
          <w:rFonts w:ascii="Arial" w:hAnsi="Arial" w:cs="Arial"/>
        </w:rPr>
        <w:t>Rel-19</w:t>
      </w:r>
      <w:r>
        <w:rPr>
          <w:rFonts w:ascii="Arial" w:hAnsi="Arial" w:cs="Arial"/>
        </w:rPr>
        <w:tab/>
      </w:r>
      <w:r>
        <w:rPr>
          <w:rFonts w:ascii="Arial" w:hAnsi="Arial" w:cs="Arial"/>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R2-2407052</w:t>
      </w:r>
      <w:r>
        <w:rPr>
          <w:rFonts w:ascii="Arial" w:hAnsi="Arial" w:cs="Arial"/>
        </w:rPr>
        <w:tab/>
      </w:r>
      <w:r>
        <w:rPr>
          <w:rFonts w:ascii="Arial" w:hAnsi="Arial" w:cs="Arial"/>
        </w:rPr>
        <w:t>MRO enhancements for Rel-18 mobility features</w:t>
      </w:r>
      <w:r>
        <w:rPr>
          <w:rFonts w:ascii="Arial" w:hAnsi="Arial" w:cs="Arial"/>
        </w:rPr>
        <w:tab/>
      </w:r>
      <w:r>
        <w:rPr>
          <w:rFonts w:ascii="Arial" w:hAnsi="Arial" w:cs="Arial"/>
        </w:rPr>
        <w:t>Samsung</w:t>
      </w:r>
      <w:r>
        <w:rPr>
          <w:rFonts w:ascii="Arial" w:hAnsi="Arial" w:cs="Arial"/>
        </w:rPr>
        <w:tab/>
      </w:r>
      <w:r>
        <w:rPr>
          <w:rFonts w:ascii="Arial" w:hAnsi="Arial" w:cs="Arial"/>
        </w:rPr>
        <w:t>discussion</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R2-2407064</w:t>
      </w:r>
      <w:r>
        <w:rPr>
          <w:rFonts w:ascii="Arial" w:hAnsi="Arial" w:cs="Arial"/>
        </w:rPr>
        <w:tab/>
      </w:r>
      <w:r>
        <w:rPr>
          <w:rFonts w:ascii="Arial" w:hAnsi="Arial" w:cs="Arial"/>
        </w:rPr>
        <w:t>Discussion on MRO enhancement for LTM</w:t>
      </w:r>
      <w:r>
        <w:rPr>
          <w:rFonts w:ascii="Arial" w:hAnsi="Arial" w:cs="Arial"/>
        </w:rPr>
        <w:tab/>
      </w:r>
      <w:r>
        <w:rPr>
          <w:rFonts w:ascii="Arial" w:hAnsi="Arial" w:cs="Arial"/>
        </w:rPr>
        <w:t>China Unicom</w:t>
      </w:r>
      <w:r>
        <w:rPr>
          <w:rFonts w:ascii="Arial" w:hAnsi="Arial" w:cs="Arial"/>
        </w:rPr>
        <w:tab/>
      </w:r>
      <w:r>
        <w:rPr>
          <w:rFonts w:ascii="Arial" w:hAnsi="Arial" w:cs="Arial"/>
        </w:rPr>
        <w:t>discussion</w:t>
      </w:r>
      <w:r>
        <w:rPr>
          <w:rFonts w:ascii="Arial" w:hAnsi="Arial" w:cs="Arial"/>
        </w:rPr>
        <w:tab/>
      </w:r>
      <w:r>
        <w:rPr>
          <w:rFonts w:ascii="Arial" w:hAnsi="Arial" w:cs="Arial"/>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R2-2407065</w:t>
      </w:r>
      <w:r>
        <w:rPr>
          <w:rFonts w:ascii="Arial" w:hAnsi="Arial" w:cs="Arial"/>
        </w:rPr>
        <w:tab/>
      </w:r>
      <w:r>
        <w:rPr>
          <w:rFonts w:ascii="Arial" w:hAnsi="Arial" w:cs="Arial"/>
        </w:rPr>
        <w:t>Discussion on MRO enhancement for CHO with candidate SCGs</w:t>
      </w:r>
      <w:r>
        <w:rPr>
          <w:rFonts w:ascii="Arial" w:hAnsi="Arial" w:cs="Arial"/>
        </w:rPr>
        <w:tab/>
      </w:r>
      <w:r>
        <w:rPr>
          <w:rFonts w:ascii="Arial" w:hAnsi="Arial" w:cs="Arial"/>
        </w:rPr>
        <w:t>China Unicom</w:t>
      </w:r>
      <w:r>
        <w:rPr>
          <w:rFonts w:ascii="Arial" w:hAnsi="Arial" w:cs="Arial"/>
        </w:rPr>
        <w:tab/>
      </w:r>
      <w:r>
        <w:rPr>
          <w:rFonts w:ascii="Arial" w:hAnsi="Arial" w:cs="Arial"/>
        </w:rPr>
        <w:t>discussion</w:t>
      </w:r>
      <w:r>
        <w:rPr>
          <w:rFonts w:ascii="Arial" w:hAnsi="Arial" w:cs="Arial"/>
        </w:rPr>
        <w:tab/>
      </w:r>
      <w:r>
        <w:rPr>
          <w:rFonts w:ascii="Arial" w:hAnsi="Arial" w:cs="Arial"/>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R2-2407094</w:t>
      </w:r>
      <w:r>
        <w:rPr>
          <w:rFonts w:ascii="Arial" w:hAnsi="Arial" w:cs="Arial"/>
        </w:rPr>
        <w:tab/>
      </w:r>
      <w:r>
        <w:rPr>
          <w:rFonts w:ascii="Arial" w:hAnsi="Arial" w:cs="Arial"/>
        </w:rPr>
        <w:t>MRO enhancements for LTM</w:t>
      </w:r>
      <w:r>
        <w:rPr>
          <w:rFonts w:ascii="Arial" w:hAnsi="Arial" w:cs="Arial"/>
        </w:rPr>
        <w:tab/>
      </w:r>
      <w:r>
        <w:rPr>
          <w:rFonts w:ascii="Arial" w:hAnsi="Arial" w:cs="Arial"/>
        </w:rPr>
        <w:t>NEC</w:t>
      </w:r>
      <w:r>
        <w:rPr>
          <w:rFonts w:ascii="Arial" w:hAnsi="Arial" w:cs="Arial"/>
        </w:rPr>
        <w:tab/>
      </w:r>
      <w:r>
        <w:rPr>
          <w:rFonts w:ascii="Arial" w:hAnsi="Arial" w:cs="Arial"/>
        </w:rPr>
        <w:t>discussion</w:t>
      </w:r>
      <w:r>
        <w:rPr>
          <w:rFonts w:ascii="Arial" w:hAnsi="Arial" w:cs="Arial"/>
        </w:rPr>
        <w:tab/>
      </w:r>
      <w:r>
        <w:rPr>
          <w:rFonts w:ascii="Arial" w:hAnsi="Arial" w:cs="Arial"/>
        </w:rPr>
        <w:t>Rel-19</w:t>
      </w:r>
      <w:r>
        <w:rPr>
          <w:rFonts w:ascii="Arial" w:hAnsi="Arial" w:cs="Arial"/>
        </w:rPr>
        <w:tab/>
      </w:r>
      <w:r>
        <w:rPr>
          <w:rFonts w:ascii="Arial" w:hAnsi="Arial" w:cs="Arial"/>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R2-2407095</w:t>
      </w:r>
      <w:r>
        <w:rPr>
          <w:rFonts w:ascii="Arial" w:hAnsi="Arial" w:cs="Arial"/>
        </w:rPr>
        <w:tab/>
      </w:r>
      <w:r>
        <w:rPr>
          <w:rFonts w:ascii="Arial" w:hAnsi="Arial" w:cs="Arial"/>
        </w:rPr>
        <w:t>MRO for CHO with candidate SCG(s)</w:t>
      </w:r>
      <w:r>
        <w:rPr>
          <w:rFonts w:ascii="Arial" w:hAnsi="Arial" w:cs="Arial"/>
        </w:rPr>
        <w:tab/>
      </w:r>
      <w:r>
        <w:rPr>
          <w:rFonts w:ascii="Arial" w:hAnsi="Arial" w:cs="Arial"/>
        </w:rPr>
        <w:t>NEC</w:t>
      </w:r>
      <w:r>
        <w:rPr>
          <w:rFonts w:ascii="Arial" w:hAnsi="Arial" w:cs="Arial"/>
        </w:rPr>
        <w:tab/>
      </w:r>
      <w:r>
        <w:rPr>
          <w:rFonts w:ascii="Arial" w:hAnsi="Arial" w:cs="Arial"/>
        </w:rPr>
        <w:t>discussion</w:t>
      </w:r>
      <w:r>
        <w:rPr>
          <w:rFonts w:ascii="Arial" w:hAnsi="Arial" w:cs="Arial"/>
        </w:rPr>
        <w:tab/>
      </w:r>
      <w:r>
        <w:rPr>
          <w:rFonts w:ascii="Arial" w:hAnsi="Arial" w:cs="Arial"/>
        </w:rPr>
        <w:t>Rel-19</w:t>
      </w:r>
      <w:r>
        <w:rPr>
          <w:rFonts w:ascii="Arial" w:hAnsi="Arial" w:cs="Arial"/>
        </w:rPr>
        <w:tab/>
      </w:r>
      <w:r>
        <w:rPr>
          <w:rFonts w:ascii="Arial" w:hAnsi="Arial" w:cs="Arial"/>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R2-2407099</w:t>
      </w:r>
      <w:r>
        <w:rPr>
          <w:rFonts w:ascii="Arial" w:hAnsi="Arial" w:cs="Arial"/>
        </w:rPr>
        <w:tab/>
      </w:r>
      <w:r>
        <w:rPr>
          <w:rFonts w:ascii="Arial" w:hAnsi="Arial" w:cs="Arial"/>
        </w:rPr>
        <w:t>MRO enhancement for SON and MDT</w:t>
      </w:r>
      <w:r>
        <w:rPr>
          <w:rFonts w:ascii="Arial" w:hAnsi="Arial" w:cs="Arial"/>
        </w:rPr>
        <w:tab/>
      </w:r>
      <w:r>
        <w:rPr>
          <w:rFonts w:ascii="Arial" w:hAnsi="Arial" w:cs="Arial"/>
        </w:rPr>
        <w:t>Qualcomm Incorporated</w:t>
      </w:r>
      <w:r>
        <w:rPr>
          <w:rFonts w:ascii="Arial" w:hAnsi="Arial" w:cs="Arial"/>
        </w:rPr>
        <w:tab/>
      </w:r>
      <w:r>
        <w:rPr>
          <w:rFonts w:ascii="Arial" w:hAnsi="Arial" w:cs="Arial"/>
        </w:rPr>
        <w:t>discussion</w:t>
      </w:r>
      <w:r>
        <w:rPr>
          <w:rFonts w:ascii="Arial" w:hAnsi="Arial" w:cs="Arial"/>
        </w:rPr>
        <w:tab/>
      </w:r>
      <w:r>
        <w:rPr>
          <w:rFonts w:ascii="Arial" w:hAnsi="Arial" w:cs="Arial"/>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R2-2407105</w:t>
      </w:r>
      <w:r>
        <w:rPr>
          <w:rFonts w:ascii="Arial" w:hAnsi="Arial" w:cs="Arial"/>
        </w:rPr>
        <w:tab/>
      </w:r>
      <w:r>
        <w:rPr>
          <w:rFonts w:ascii="Arial" w:hAnsi="Arial" w:cs="Arial"/>
        </w:rPr>
        <w:t>MRO for R18 Mobility</w:t>
      </w:r>
      <w:r>
        <w:rPr>
          <w:rFonts w:ascii="Arial" w:hAnsi="Arial" w:cs="Arial"/>
        </w:rPr>
        <w:tab/>
      </w:r>
      <w:r>
        <w:rPr>
          <w:rFonts w:ascii="Arial" w:hAnsi="Arial" w:cs="Arial"/>
        </w:rPr>
        <w:t>LG Electronics</w:t>
      </w:r>
      <w:r>
        <w:rPr>
          <w:rFonts w:ascii="Arial" w:hAnsi="Arial" w:cs="Arial"/>
        </w:rPr>
        <w:tab/>
      </w:r>
      <w:r>
        <w:rPr>
          <w:rFonts w:ascii="Arial" w:hAnsi="Arial" w:cs="Arial"/>
        </w:rPr>
        <w:t>discussion</w:t>
      </w:r>
      <w:r>
        <w:rPr>
          <w:rFonts w:ascii="Arial" w:hAnsi="Arial" w:cs="Arial"/>
        </w:rPr>
        <w:tab/>
      </w:r>
      <w:r>
        <w:rPr>
          <w:rFonts w:ascii="Arial" w:hAnsi="Arial" w:cs="Arial"/>
        </w:rPr>
        <w:t>Rel-19</w:t>
      </w:r>
      <w:r>
        <w:rPr>
          <w:rFonts w:ascii="Arial" w:hAnsi="Arial" w:cs="Arial"/>
        </w:rPr>
        <w:tab/>
      </w:r>
      <w:r>
        <w:rPr>
          <w:rFonts w:ascii="Arial" w:hAnsi="Arial" w:cs="Arial"/>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R2-2407119</w:t>
      </w:r>
      <w:r>
        <w:rPr>
          <w:rFonts w:ascii="Arial" w:hAnsi="Arial" w:cs="Arial"/>
        </w:rPr>
        <w:tab/>
      </w:r>
      <w:r>
        <w:rPr>
          <w:rFonts w:ascii="Arial" w:hAnsi="Arial" w:cs="Arial"/>
        </w:rPr>
        <w:t>MRO for LTM</w:t>
      </w:r>
      <w:r>
        <w:rPr>
          <w:rFonts w:ascii="Arial" w:hAnsi="Arial" w:cs="Arial"/>
        </w:rPr>
        <w:tab/>
      </w:r>
      <w:r>
        <w:rPr>
          <w:rFonts w:ascii="Arial" w:hAnsi="Arial" w:cs="Arial"/>
        </w:rPr>
        <w:t>Nokia</w:t>
      </w:r>
      <w:r>
        <w:rPr>
          <w:rFonts w:ascii="Arial" w:hAnsi="Arial" w:cs="Arial"/>
        </w:rPr>
        <w:tab/>
      </w:r>
      <w:r>
        <w:rPr>
          <w:rFonts w:ascii="Arial" w:hAnsi="Arial" w:cs="Arial"/>
        </w:rPr>
        <w:t>discussion</w:t>
      </w:r>
      <w:r>
        <w:rPr>
          <w:rFonts w:ascii="Arial" w:hAnsi="Arial" w:cs="Arial"/>
        </w:rPr>
        <w:tab/>
      </w:r>
      <w:r>
        <w:rPr>
          <w:rFonts w:ascii="Arial" w:hAnsi="Arial" w:cs="Arial"/>
        </w:rPr>
        <w:t>Rel-19</w:t>
      </w:r>
      <w:r>
        <w:rPr>
          <w:rFonts w:ascii="Arial" w:hAnsi="Arial" w:cs="Arial"/>
        </w:rPr>
        <w:tab/>
      </w:r>
      <w:r>
        <w:rPr>
          <w:rFonts w:ascii="Arial" w:hAnsi="Arial" w:cs="Arial"/>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R2-2407120</w:t>
      </w:r>
      <w:r>
        <w:rPr>
          <w:rFonts w:ascii="Arial" w:hAnsi="Arial" w:cs="Arial"/>
        </w:rPr>
        <w:tab/>
      </w:r>
      <w:r>
        <w:rPr>
          <w:rFonts w:ascii="Arial" w:hAnsi="Arial" w:cs="Arial"/>
        </w:rPr>
        <w:t>MRO for CHO with candidate SCG</w:t>
      </w:r>
      <w:r>
        <w:rPr>
          <w:rFonts w:ascii="Arial" w:hAnsi="Arial" w:cs="Arial"/>
        </w:rPr>
        <w:tab/>
      </w:r>
      <w:r>
        <w:rPr>
          <w:rFonts w:ascii="Arial" w:hAnsi="Arial" w:cs="Arial"/>
        </w:rPr>
        <w:t>Nokia</w:t>
      </w:r>
      <w:r>
        <w:rPr>
          <w:rFonts w:ascii="Arial" w:hAnsi="Arial" w:cs="Arial"/>
        </w:rPr>
        <w:tab/>
      </w:r>
      <w:r>
        <w:rPr>
          <w:rFonts w:ascii="Arial" w:hAnsi="Arial" w:cs="Arial"/>
        </w:rPr>
        <w:t>discussion</w:t>
      </w:r>
      <w:r>
        <w:rPr>
          <w:rFonts w:ascii="Arial" w:hAnsi="Arial" w:cs="Arial"/>
        </w:rPr>
        <w:tab/>
      </w:r>
      <w:r>
        <w:rPr>
          <w:rFonts w:ascii="Arial" w:hAnsi="Arial" w:cs="Arial"/>
        </w:rPr>
        <w:t>Rel-19</w:t>
      </w:r>
      <w:r>
        <w:rPr>
          <w:rFonts w:ascii="Arial" w:hAnsi="Arial" w:cs="Arial"/>
        </w:rPr>
        <w:tab/>
      </w:r>
      <w:r>
        <w:rPr>
          <w:rFonts w:ascii="Arial" w:hAnsi="Arial" w:cs="Arial"/>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R2-2407122</w:t>
      </w:r>
      <w:r>
        <w:rPr>
          <w:rFonts w:ascii="Arial" w:hAnsi="Arial" w:cs="Arial"/>
        </w:rPr>
        <w:tab/>
      </w:r>
      <w:r>
        <w:rPr>
          <w:rFonts w:ascii="Arial" w:hAnsi="Arial" w:cs="Arial"/>
        </w:rPr>
        <w:t>Configuring UE based TA acquisition for LTM</w:t>
      </w:r>
      <w:r>
        <w:rPr>
          <w:rFonts w:ascii="Arial" w:hAnsi="Arial" w:cs="Arial"/>
        </w:rPr>
        <w:tab/>
      </w:r>
      <w:r>
        <w:rPr>
          <w:rFonts w:ascii="Arial" w:hAnsi="Arial" w:cs="Arial"/>
        </w:rPr>
        <w:t>Rakuten Mobile, Inc</w:t>
      </w:r>
      <w:r>
        <w:rPr>
          <w:rFonts w:ascii="Arial" w:hAnsi="Arial" w:cs="Arial"/>
        </w:rPr>
        <w:tab/>
      </w:r>
      <w:r>
        <w:rPr>
          <w:rFonts w:ascii="Arial" w:hAnsi="Arial" w:cs="Arial"/>
        </w:rPr>
        <w:t>discussion</w:t>
      </w:r>
      <w:r>
        <w:rPr>
          <w:rFonts w:ascii="Arial" w:hAnsi="Arial" w:cs="Arial"/>
        </w:rPr>
        <w:tab/>
      </w:r>
      <w:r>
        <w:rPr>
          <w:rFonts w:ascii="Arial" w:hAnsi="Arial" w:cs="Arial"/>
        </w:rPr>
        <w:t>Rel-19</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R2-2407191</w:t>
      </w:r>
      <w:r>
        <w:rPr>
          <w:rFonts w:ascii="Arial" w:hAnsi="Arial" w:cs="Arial"/>
        </w:rPr>
        <w:tab/>
      </w:r>
      <w:r>
        <w:rPr>
          <w:rFonts w:ascii="Arial" w:hAnsi="Arial" w:cs="Arial"/>
        </w:rPr>
        <w:t xml:space="preserve">SON/MDT reports for LTM </w:t>
      </w:r>
      <w:r>
        <w:rPr>
          <w:rFonts w:ascii="Arial" w:hAnsi="Arial" w:cs="Arial"/>
        </w:rPr>
        <w:tab/>
      </w:r>
      <w:r>
        <w:rPr>
          <w:rFonts w:ascii="Arial" w:hAnsi="Arial" w:cs="Arial"/>
        </w:rPr>
        <w:t>Kyocera</w:t>
      </w:r>
      <w:r>
        <w:rPr>
          <w:rFonts w:ascii="Arial" w:hAnsi="Arial" w:cs="Arial"/>
        </w:rPr>
        <w:tab/>
      </w:r>
      <w:r>
        <w:rPr>
          <w:rFonts w:ascii="Arial" w:hAnsi="Arial" w:cs="Arial"/>
        </w:rPr>
        <w:t>discussion</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R2-2407218</w:t>
      </w:r>
      <w:r>
        <w:rPr>
          <w:rFonts w:ascii="Arial" w:hAnsi="Arial" w:cs="Arial"/>
        </w:rPr>
        <w:tab/>
      </w:r>
      <w:r>
        <w:rPr>
          <w:rFonts w:ascii="Arial" w:hAnsi="Arial" w:cs="Arial"/>
        </w:rPr>
        <w:t>SON support for MRO</w:t>
      </w:r>
      <w:r>
        <w:rPr>
          <w:rFonts w:ascii="Arial" w:hAnsi="Arial" w:cs="Arial"/>
        </w:rPr>
        <w:tab/>
      </w:r>
      <w:r>
        <w:rPr>
          <w:rFonts w:ascii="Arial" w:hAnsi="Arial" w:cs="Arial"/>
        </w:rPr>
        <w:t>Ericsson</w:t>
      </w:r>
      <w:r>
        <w:rPr>
          <w:rFonts w:ascii="Arial" w:hAnsi="Arial" w:cs="Arial"/>
        </w:rPr>
        <w:tab/>
      </w:r>
      <w:r>
        <w:rPr>
          <w:rFonts w:ascii="Arial" w:hAnsi="Arial" w:cs="Arial"/>
        </w:rPr>
        <w:t>discussion</w:t>
      </w:r>
      <w:r>
        <w:rPr>
          <w:rFonts w:ascii="Arial" w:hAnsi="Arial" w:cs="Arial"/>
        </w:rPr>
        <w:tab/>
      </w:r>
      <w:r>
        <w:rPr>
          <w:rFonts w:ascii="Arial" w:hAnsi="Arial" w:cs="Arial"/>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R2-2407333</w:t>
      </w:r>
      <w:r>
        <w:rPr>
          <w:rFonts w:ascii="Arial" w:hAnsi="Arial" w:cs="Arial"/>
        </w:rPr>
        <w:tab/>
      </w:r>
      <w:r>
        <w:rPr>
          <w:rFonts w:ascii="Arial" w:hAnsi="Arial" w:cs="Arial"/>
        </w:rPr>
        <w:t>Discussion on MRO enhancements for Rel-18 mobility features</w:t>
      </w:r>
      <w:r>
        <w:rPr>
          <w:rFonts w:ascii="Arial" w:hAnsi="Arial" w:cs="Arial"/>
        </w:rPr>
        <w:tab/>
      </w:r>
      <w:r>
        <w:rPr>
          <w:rFonts w:ascii="Arial" w:hAnsi="Arial" w:cs="Arial"/>
        </w:rPr>
        <w:t>Huawei, HiSilicon</w:t>
      </w:r>
      <w:r>
        <w:rPr>
          <w:rFonts w:ascii="Arial" w:hAnsi="Arial" w:cs="Arial"/>
        </w:rPr>
        <w:tab/>
      </w:r>
      <w:r>
        <w:rPr>
          <w:rFonts w:ascii="Arial" w:hAnsi="Arial" w:cs="Arial"/>
        </w:rPr>
        <w:t>discussion</w:t>
      </w:r>
      <w:r>
        <w:rPr>
          <w:rFonts w:ascii="Arial" w:hAnsi="Arial" w:cs="Arial"/>
        </w:rPr>
        <w:tab/>
      </w:r>
      <w:r>
        <w:rPr>
          <w:rFonts w:ascii="Arial" w:hAnsi="Arial" w:cs="Arial"/>
        </w:rPr>
        <w:t>Rel-19</w:t>
      </w:r>
      <w:r>
        <w:rPr>
          <w:rFonts w:ascii="Arial" w:hAnsi="Arial" w:cs="Arial"/>
        </w:rPr>
        <w:tab/>
      </w:r>
      <w:r>
        <w:rPr>
          <w:rFonts w:ascii="Arial" w:hAnsi="Arial" w:cs="Arial"/>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rPr>
      </w:pPr>
      <w:r>
        <w:rPr>
          <w:rFonts w:ascii="Arial" w:hAnsi="Arial" w:cs="Arial"/>
        </w:rPr>
        <w:t>R2-2407362</w:t>
      </w:r>
      <w:r>
        <w:rPr>
          <w:rFonts w:ascii="Arial" w:hAnsi="Arial" w:cs="Arial"/>
        </w:rPr>
        <w:tab/>
      </w:r>
      <w:r>
        <w:rPr>
          <w:rFonts w:ascii="Arial" w:hAnsi="Arial" w:cs="Arial"/>
        </w:rPr>
        <w:t>Discussion on MRO enhancement for R18 mobility features</w:t>
      </w:r>
      <w:r>
        <w:rPr>
          <w:rFonts w:ascii="Arial" w:hAnsi="Arial" w:cs="Arial"/>
        </w:rPr>
        <w:tab/>
      </w:r>
      <w:r>
        <w:rPr>
          <w:rFonts w:ascii="Arial" w:hAnsi="Arial" w:cs="Arial"/>
        </w:rPr>
        <w:t>Sharp</w:t>
      </w:r>
      <w:r>
        <w:rPr>
          <w:rFonts w:ascii="Arial" w:hAnsi="Arial" w:cs="Arial"/>
        </w:rPr>
        <w:tab/>
      </w:r>
      <w:r>
        <w:rPr>
          <w:rFonts w:ascii="Arial" w:hAnsi="Arial" w:cs="Arial"/>
        </w:rPr>
        <w:t>discussion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rPr>
        <w:t>R2-2407386</w:t>
      </w:r>
      <w:r>
        <w:rPr>
          <w:rFonts w:ascii="Arial" w:hAnsi="Arial" w:cs="Arial"/>
        </w:rPr>
        <w:tab/>
      </w:r>
      <w:r>
        <w:rPr>
          <w:rFonts w:ascii="Arial" w:hAnsi="Arial" w:cs="Arial"/>
        </w:rPr>
        <w:t>MRO for Rel-18 mobility features</w:t>
      </w:r>
      <w:r>
        <w:rPr>
          <w:rFonts w:ascii="Arial" w:hAnsi="Arial" w:cs="Arial"/>
        </w:rPr>
        <w:tab/>
      </w:r>
      <w:r>
        <w:rPr>
          <w:rFonts w:ascii="Arial" w:hAnsi="Arial" w:cs="Arial"/>
        </w:rPr>
        <w:t>vivo</w:t>
      </w:r>
      <w:r>
        <w:rPr>
          <w:rFonts w:ascii="Arial" w:hAnsi="Arial" w:cs="Arial"/>
        </w:rPr>
        <w:tab/>
      </w:r>
      <w:r>
        <w:rPr>
          <w:rFonts w:ascii="Arial" w:hAnsi="Arial" w:cs="Arial"/>
        </w:rPr>
        <w:t>discussion</w:t>
      </w:r>
      <w:r>
        <w:rPr>
          <w:rFonts w:ascii="Arial" w:hAnsi="Arial" w:cs="Arial"/>
        </w:rPr>
        <w:tab/>
      </w:r>
      <w:r>
        <w:rPr>
          <w:rFonts w:ascii="Arial" w:hAnsi="Arial" w:cs="Arial"/>
        </w:rPr>
        <w:t>Rel-19</w:t>
      </w:r>
      <w:r>
        <w:rPr>
          <w:rFonts w:ascii="Arial" w:hAnsi="Arial" w:cs="Arial"/>
        </w:rPr>
        <w:tab/>
      </w:r>
      <w:r>
        <w:rPr>
          <w:rFonts w:ascii="Arial" w:hAnsi="Arial" w:cs="Arial"/>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R2-2407106</w:t>
      </w:r>
      <w:r>
        <w:rPr>
          <w:rFonts w:ascii="Arial" w:hAnsi="Arial" w:cs="Arial" w:eastAsiaTheme="minorEastAsia"/>
          <w:sz w:val="21"/>
          <w:szCs w:val="22"/>
        </w:rPr>
        <w:tab/>
      </w:r>
      <w:r>
        <w:rPr>
          <w:rFonts w:ascii="Arial" w:hAnsi="Arial" w:cs="Arial" w:eastAsiaTheme="minorEastAsia"/>
          <w:sz w:val="21"/>
          <w:szCs w:val="22"/>
        </w:rPr>
        <w:t>Logging for Unchanged PCI Mobility in NTN</w:t>
      </w:r>
      <w:r>
        <w:rPr>
          <w:rFonts w:ascii="Arial" w:hAnsi="Arial" w:cs="Arial" w:eastAsiaTheme="minorEastAsia"/>
          <w:sz w:val="21"/>
          <w:szCs w:val="22"/>
        </w:rPr>
        <w:tab/>
      </w:r>
      <w:r>
        <w:rPr>
          <w:rFonts w:ascii="Arial" w:hAnsi="Arial" w:cs="Arial" w:eastAsiaTheme="minorEastAsia"/>
          <w:sz w:val="21"/>
          <w:szCs w:val="22"/>
        </w:rPr>
        <w:t>LG Electronics</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R2-2406884</w:t>
      </w:r>
      <w:r>
        <w:rPr>
          <w:rFonts w:ascii="Arial" w:hAnsi="Arial" w:cs="Arial" w:eastAsiaTheme="minorEastAsia"/>
          <w:sz w:val="21"/>
          <w:szCs w:val="22"/>
        </w:rPr>
        <w:tab/>
      </w:r>
      <w:r>
        <w:rPr>
          <w:rFonts w:ascii="Arial" w:hAnsi="Arial" w:cs="Arial" w:eastAsiaTheme="minorEastAsia"/>
          <w:sz w:val="21"/>
          <w:szCs w:val="22"/>
        </w:rPr>
        <w:t>Discussion on MRO for MR-DC SCG failure</w:t>
      </w:r>
      <w:r>
        <w:rPr>
          <w:rFonts w:ascii="Arial" w:hAnsi="Arial" w:cs="Arial" w:eastAsiaTheme="minorEastAsia"/>
          <w:sz w:val="21"/>
          <w:szCs w:val="22"/>
        </w:rPr>
        <w:tab/>
      </w:r>
      <w:r>
        <w:rPr>
          <w:rFonts w:ascii="Arial" w:hAnsi="Arial" w:cs="Arial" w:eastAsiaTheme="minorEastAsia"/>
          <w:sz w:val="21"/>
          <w:szCs w:val="22"/>
        </w:rPr>
        <w:t>Lenovo</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R2-2406986</w:t>
      </w:r>
      <w:r>
        <w:rPr>
          <w:rFonts w:ascii="Arial" w:hAnsi="Arial" w:cs="Arial" w:eastAsiaTheme="minorEastAsia"/>
          <w:sz w:val="21"/>
          <w:szCs w:val="22"/>
        </w:rPr>
        <w:tab/>
      </w:r>
      <w:r>
        <w:rPr>
          <w:rFonts w:ascii="Arial" w:hAnsi="Arial" w:cs="Arial" w:eastAsiaTheme="minorEastAsia"/>
          <w:sz w:val="21"/>
          <w:szCs w:val="22"/>
        </w:rPr>
        <w:t>MHI Enhancement for SCG Deactivation/Activation</w:t>
      </w:r>
      <w:r>
        <w:rPr>
          <w:rFonts w:ascii="Arial" w:hAnsi="Arial" w:cs="Arial" w:eastAsiaTheme="minorEastAsia"/>
          <w:sz w:val="21"/>
          <w:szCs w:val="22"/>
        </w:rPr>
        <w:tab/>
      </w:r>
      <w:r>
        <w:rPr>
          <w:rFonts w:ascii="Arial" w:hAnsi="Arial" w:cs="Arial" w:eastAsiaTheme="minorEastAsia"/>
          <w:sz w:val="21"/>
          <w:szCs w:val="22"/>
        </w:rPr>
        <w:t>CMCC, CATT, Ericsson, ZTE, Huawei, HiSilicon</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R2-2407006</w:t>
      </w:r>
      <w:r>
        <w:rPr>
          <w:rFonts w:ascii="Arial" w:hAnsi="Arial" w:cs="Arial" w:eastAsiaTheme="minorEastAsia"/>
          <w:sz w:val="21"/>
          <w:szCs w:val="22"/>
        </w:rPr>
        <w:tab/>
      </w:r>
      <w:r>
        <w:rPr>
          <w:rFonts w:ascii="Arial" w:hAnsi="Arial" w:cs="Arial" w:eastAsiaTheme="minorEastAsia"/>
          <w:sz w:val="21"/>
          <w:szCs w:val="22"/>
        </w:rPr>
        <w:t>Consideration on leftovers from Rel-18 SONMDT</w:t>
      </w:r>
      <w:r>
        <w:rPr>
          <w:rFonts w:ascii="Arial" w:hAnsi="Arial" w:cs="Arial" w:eastAsiaTheme="minorEastAsia"/>
          <w:sz w:val="21"/>
          <w:szCs w:val="22"/>
        </w:rPr>
        <w:tab/>
      </w:r>
      <w:r>
        <w:rPr>
          <w:rFonts w:ascii="Arial" w:hAnsi="Arial" w:cs="Arial" w:eastAsiaTheme="minorEastAsia"/>
          <w:sz w:val="21"/>
          <w:szCs w:val="22"/>
        </w:rPr>
        <w:t>CATT</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R2-2407030</w:t>
      </w:r>
      <w:r>
        <w:rPr>
          <w:rFonts w:ascii="Arial" w:hAnsi="Arial" w:cs="Arial" w:eastAsiaTheme="minorEastAsia"/>
          <w:sz w:val="21"/>
          <w:szCs w:val="22"/>
        </w:rPr>
        <w:tab/>
      </w:r>
      <w:r>
        <w:rPr>
          <w:rFonts w:ascii="Arial" w:hAnsi="Arial" w:cs="Arial" w:eastAsiaTheme="minorEastAsia"/>
          <w:sz w:val="21"/>
          <w:szCs w:val="22"/>
        </w:rPr>
        <w:t>Rel-18 leftovers for SON MDT</w:t>
      </w:r>
      <w:r>
        <w:rPr>
          <w:rFonts w:ascii="Arial" w:hAnsi="Arial" w:cs="Arial" w:eastAsiaTheme="minorEastAsia"/>
          <w:sz w:val="21"/>
          <w:szCs w:val="22"/>
        </w:rPr>
        <w:tab/>
      </w:r>
      <w:r>
        <w:rPr>
          <w:rFonts w:ascii="Arial" w:hAnsi="Arial" w:cs="Arial" w:eastAsiaTheme="minorEastAsia"/>
          <w:sz w:val="21"/>
          <w:szCs w:val="22"/>
        </w:rPr>
        <w:t>ZTE Corporation, Sanechips</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R2-2407037</w:t>
      </w:r>
      <w:r>
        <w:rPr>
          <w:rFonts w:ascii="Arial" w:hAnsi="Arial" w:cs="Arial" w:eastAsiaTheme="minorEastAsia"/>
          <w:sz w:val="21"/>
          <w:szCs w:val="22"/>
        </w:rPr>
        <w:tab/>
      </w:r>
      <w:r>
        <w:rPr>
          <w:rFonts w:ascii="Arial" w:hAnsi="Arial" w:cs="Arial" w:eastAsiaTheme="minorEastAsia"/>
          <w:sz w:val="21"/>
          <w:szCs w:val="22"/>
        </w:rPr>
        <w:t>SON/MDT enhancements for leftover topics from R18</w:t>
      </w:r>
      <w:r>
        <w:rPr>
          <w:rFonts w:ascii="Arial" w:hAnsi="Arial" w:cs="Arial" w:eastAsiaTheme="minorEastAsia"/>
          <w:sz w:val="21"/>
          <w:szCs w:val="22"/>
        </w:rPr>
        <w:tab/>
      </w:r>
      <w:r>
        <w:rPr>
          <w:rFonts w:ascii="Arial" w:hAnsi="Arial" w:cs="Arial" w:eastAsiaTheme="minorEastAsia"/>
          <w:sz w:val="21"/>
          <w:szCs w:val="22"/>
        </w:rPr>
        <w:t>Samsung</w:t>
      </w:r>
      <w:r>
        <w:rPr>
          <w:rFonts w:ascii="Arial" w:hAnsi="Arial" w:cs="Arial" w:eastAsiaTheme="minorEastAsia"/>
          <w:sz w:val="21"/>
          <w:szCs w:val="22"/>
        </w:rPr>
        <w:tab/>
      </w:r>
      <w:r>
        <w:rPr>
          <w:rFonts w:ascii="Arial" w:hAnsi="Arial" w:cs="Arial" w:eastAsiaTheme="minorEastAsia"/>
          <w:sz w:val="21"/>
          <w:szCs w:val="22"/>
        </w:rPr>
        <w:t>discussion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R2-2407100</w:t>
      </w:r>
      <w:r>
        <w:rPr>
          <w:rFonts w:ascii="Arial" w:hAnsi="Arial" w:cs="Arial" w:eastAsiaTheme="minorEastAsia"/>
          <w:sz w:val="21"/>
          <w:szCs w:val="22"/>
        </w:rPr>
        <w:tab/>
      </w:r>
      <w:r>
        <w:rPr>
          <w:rFonts w:ascii="Arial" w:hAnsi="Arial" w:cs="Arial" w:eastAsiaTheme="minorEastAsia"/>
          <w:sz w:val="21"/>
          <w:szCs w:val="22"/>
        </w:rPr>
        <w:t>SON and MDT Rel-18 leftover issues</w:t>
      </w:r>
      <w:r>
        <w:rPr>
          <w:rFonts w:ascii="Arial" w:hAnsi="Arial" w:cs="Arial" w:eastAsiaTheme="minorEastAsia"/>
          <w:sz w:val="21"/>
          <w:szCs w:val="22"/>
        </w:rPr>
        <w:tab/>
      </w:r>
      <w:r>
        <w:rPr>
          <w:rFonts w:ascii="Arial" w:hAnsi="Arial" w:cs="Arial" w:eastAsiaTheme="minorEastAsia"/>
          <w:sz w:val="21"/>
          <w:szCs w:val="22"/>
        </w:rPr>
        <w:t>Qualcomm Incorporated</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R2-2407249</w:t>
      </w:r>
      <w:r>
        <w:rPr>
          <w:rFonts w:ascii="Arial" w:hAnsi="Arial" w:cs="Arial" w:eastAsiaTheme="minorEastAsia"/>
          <w:sz w:val="21"/>
          <w:szCs w:val="22"/>
        </w:rPr>
        <w:tab/>
      </w:r>
      <w:r>
        <w:rPr>
          <w:rFonts w:ascii="Arial" w:hAnsi="Arial" w:cs="Arial" w:eastAsiaTheme="minorEastAsia"/>
          <w:sz w:val="21"/>
          <w:szCs w:val="22"/>
        </w:rPr>
        <w:t>On Rel.18 leftovers</w:t>
      </w:r>
      <w:r>
        <w:rPr>
          <w:rFonts w:ascii="Arial" w:hAnsi="Arial" w:cs="Arial" w:eastAsiaTheme="minorEastAsia"/>
          <w:sz w:val="21"/>
          <w:szCs w:val="22"/>
        </w:rPr>
        <w:tab/>
      </w:r>
      <w:r>
        <w:rPr>
          <w:rFonts w:ascii="Arial" w:hAnsi="Arial" w:cs="Arial" w:eastAsiaTheme="minorEastAsia"/>
          <w:sz w:val="21"/>
          <w:szCs w:val="22"/>
        </w:rPr>
        <w:t>Ericsson</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R2-2407334</w:t>
      </w:r>
      <w:r>
        <w:rPr>
          <w:rFonts w:ascii="Arial" w:hAnsi="Arial" w:cs="Arial" w:eastAsiaTheme="minorEastAsia"/>
          <w:sz w:val="21"/>
          <w:szCs w:val="22"/>
        </w:rPr>
        <w:tab/>
      </w:r>
      <w:r>
        <w:rPr>
          <w:rFonts w:ascii="Arial" w:hAnsi="Arial" w:cs="Arial" w:eastAsiaTheme="minorEastAsia"/>
          <w:sz w:val="21"/>
          <w:szCs w:val="22"/>
        </w:rPr>
        <w:t>Discussion on support of the Rel-18 leftovers</w:t>
      </w:r>
      <w:r>
        <w:rPr>
          <w:rFonts w:ascii="Arial" w:hAnsi="Arial" w:cs="Arial" w:eastAsiaTheme="minorEastAsia"/>
          <w:sz w:val="21"/>
          <w:szCs w:val="22"/>
        </w:rPr>
        <w:tab/>
      </w:r>
      <w:r>
        <w:rPr>
          <w:rFonts w:ascii="Arial" w:hAnsi="Arial" w:cs="Arial" w:eastAsiaTheme="minorEastAsia"/>
          <w:sz w:val="21"/>
          <w:szCs w:val="22"/>
        </w:rPr>
        <w:t>Huawei, HiSilicon</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R2-2407364</w:t>
      </w:r>
      <w:r>
        <w:rPr>
          <w:rFonts w:ascii="Arial" w:hAnsi="Arial" w:cs="Arial" w:eastAsiaTheme="minorEastAsia"/>
          <w:sz w:val="21"/>
          <w:szCs w:val="22"/>
        </w:rPr>
        <w:tab/>
      </w:r>
      <w:r>
        <w:rPr>
          <w:rFonts w:ascii="Arial" w:hAnsi="Arial" w:cs="Arial" w:eastAsiaTheme="minorEastAsia"/>
          <w:sz w:val="21"/>
          <w:szCs w:val="22"/>
        </w:rPr>
        <w:t>Discussion on R18 leftovers for SON MDT</w:t>
      </w:r>
      <w:r>
        <w:rPr>
          <w:rFonts w:ascii="Arial" w:hAnsi="Arial" w:cs="Arial" w:eastAsiaTheme="minorEastAsia"/>
          <w:sz w:val="21"/>
          <w:szCs w:val="22"/>
        </w:rPr>
        <w:tab/>
      </w:r>
      <w:r>
        <w:rPr>
          <w:rFonts w:ascii="Arial" w:hAnsi="Arial" w:cs="Arial" w:eastAsiaTheme="minorEastAsia"/>
          <w:sz w:val="21"/>
          <w:szCs w:val="22"/>
        </w:rPr>
        <w:t>Sharp</w:t>
      </w:r>
      <w:r>
        <w:rPr>
          <w:rFonts w:ascii="Arial" w:hAnsi="Arial" w:cs="Arial" w:eastAsiaTheme="minorEastAsia"/>
          <w:sz w:val="21"/>
          <w:szCs w:val="22"/>
        </w:rPr>
        <w:tab/>
      </w:r>
      <w:r>
        <w:rPr>
          <w:rFonts w:ascii="Arial" w:hAnsi="Arial" w:cs="Arial" w:eastAsiaTheme="minorEastAsia"/>
          <w:sz w:val="21"/>
          <w:szCs w:val="22"/>
        </w:rPr>
        <w:t>discussion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R2-2407387</w:t>
      </w:r>
      <w:r>
        <w:rPr>
          <w:rFonts w:ascii="Arial" w:hAnsi="Arial" w:cs="Arial" w:eastAsiaTheme="minorEastAsia"/>
          <w:sz w:val="21"/>
          <w:szCs w:val="22"/>
        </w:rPr>
        <w:tab/>
      </w:r>
      <w:r>
        <w:rPr>
          <w:rFonts w:ascii="Arial" w:hAnsi="Arial" w:cs="Arial" w:eastAsiaTheme="minorEastAsia"/>
          <w:sz w:val="21"/>
          <w:szCs w:val="22"/>
        </w:rPr>
        <w:t>RACH optimization for SDT</w:t>
      </w:r>
      <w:r>
        <w:rPr>
          <w:rFonts w:ascii="Arial" w:hAnsi="Arial" w:cs="Arial" w:eastAsiaTheme="minorEastAsia"/>
          <w:sz w:val="21"/>
          <w:szCs w:val="22"/>
        </w:rPr>
        <w:tab/>
      </w:r>
      <w:r>
        <w:rPr>
          <w:rFonts w:ascii="Arial" w:hAnsi="Arial" w:cs="Arial" w:eastAsiaTheme="minorEastAsia"/>
          <w:sz w:val="21"/>
          <w:szCs w:val="22"/>
        </w:rPr>
        <w:t>vivo</w:t>
      </w:r>
      <w:r>
        <w:rPr>
          <w:rFonts w:ascii="Arial" w:hAnsi="Arial" w:cs="Arial" w:eastAsiaTheme="minorEastAsia"/>
          <w:sz w:val="21"/>
          <w:szCs w:val="22"/>
        </w:rPr>
        <w:tab/>
      </w:r>
      <w:r>
        <w:rPr>
          <w:rFonts w:ascii="Arial" w:hAnsi="Arial" w:cs="Arial" w:eastAsiaTheme="minorEastAsia"/>
          <w:sz w:val="21"/>
          <w:szCs w:val="22"/>
        </w:rPr>
        <w:t>discussion</w:t>
      </w:r>
      <w:r>
        <w:rPr>
          <w:rFonts w:ascii="Arial" w:hAnsi="Arial" w:cs="Arial" w:eastAsiaTheme="minorEastAsia"/>
          <w:sz w:val="21"/>
          <w:szCs w:val="22"/>
        </w:rPr>
        <w:tab/>
      </w:r>
      <w:r>
        <w:rPr>
          <w:rFonts w:ascii="Arial" w:hAnsi="Arial" w:cs="Arial" w:eastAsiaTheme="minorEastAsia"/>
          <w:sz w:val="21"/>
          <w:szCs w:val="22"/>
        </w:rPr>
        <w:t>Rel-19</w:t>
      </w:r>
      <w:r>
        <w:rPr>
          <w:rFonts w:ascii="Arial" w:hAnsi="Arial" w:cs="Arial" w:eastAsiaTheme="minorEastAsia"/>
          <w:sz w:val="21"/>
          <w:szCs w:val="22"/>
        </w:rPr>
        <w:tab/>
      </w:r>
      <w:r>
        <w:rPr>
          <w:rFonts w:ascii="Arial" w:hAnsi="Arial" w:cs="Arial" w:eastAsiaTheme="minorEastAsia"/>
          <w:sz w:val="21"/>
          <w:szCs w:val="22"/>
        </w:rPr>
        <w:t>NR_ENDC_SON_MDT_Ph4-Core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ascii="Arial" w:hAnsi="Arial" w:cs="Arial" w:eastAsiaTheme="minorEastAsia"/>
          <w:sz w:val="21"/>
          <w:szCs w:val="22"/>
        </w:rPr>
        <w:t>R2-2407664</w:t>
      </w:r>
      <w:r>
        <w:rPr>
          <w:rFonts w:ascii="Arial" w:hAnsi="Arial" w:cs="Arial" w:eastAsiaTheme="minorEastAsia"/>
          <w:sz w:val="21"/>
          <w:szCs w:val="22"/>
        </w:rPr>
        <w:tab/>
      </w:r>
      <w:r>
        <w:rPr>
          <w:rFonts w:ascii="Arial" w:hAnsi="Arial" w:cs="Arial" w:eastAsiaTheme="minorEastAsia"/>
          <w:sz w:val="21"/>
          <w:szCs w:val="22"/>
        </w:rPr>
        <w:t>LS on MHI enhancement solution for SCG deactivation and activation</w:t>
      </w:r>
      <w:r>
        <w:rPr>
          <w:rFonts w:hint="eastAsia" w:ascii="Arial" w:hAnsi="Arial" w:cs="Arial" w:eastAsiaTheme="minorEastAsia"/>
          <w:sz w:val="21"/>
          <w:szCs w:val="22"/>
          <w:lang w:eastAsia="zh-CN"/>
        </w:rPr>
        <w:t xml:space="preserve"> </w:t>
      </w:r>
      <w:r>
        <w:rPr>
          <w:rFonts w:ascii="Arial" w:hAnsi="Arial" w:cs="Arial" w:eastAsiaTheme="minorEastAsia"/>
          <w:sz w:val="21"/>
          <w:szCs w:val="22"/>
          <w:lang w:eastAsia="zh-CN"/>
        </w:rPr>
        <w:t>RAN</w:t>
      </w:r>
      <w:r>
        <w:rPr>
          <w:rFonts w:hint="eastAsia" w:ascii="Arial" w:hAnsi="Arial" w:cs="Arial" w:eastAsiaTheme="minorEastAsia"/>
          <w:sz w:val="21"/>
          <w:szCs w:val="22"/>
          <w:lang w:eastAsia="zh-CN"/>
        </w:rPr>
        <w:t>2</w:t>
      </w:r>
      <w:r>
        <w:rPr>
          <w:rFonts w:ascii="Arial" w:hAnsi="Arial" w:cs="Arial" w:eastAsiaTheme="minorEastAsia"/>
          <w:sz w:val="21"/>
          <w:szCs w:val="22"/>
          <w:lang w:eastAsia="zh-CN"/>
        </w:rPr>
        <w:t>(</w:t>
      </w:r>
      <w:r>
        <w:rPr>
          <w:rFonts w:hint="eastAsia" w:ascii="Arial" w:hAnsi="Arial" w:cs="Arial" w:eastAsiaTheme="minorEastAsia"/>
          <w:sz w:val="21"/>
          <w:szCs w:val="22"/>
          <w:lang w:eastAsia="zh-CN"/>
        </w:rPr>
        <w:t>CMCC</w:t>
      </w:r>
      <w:r>
        <w:rPr>
          <w:rFonts w:ascii="Arial" w:hAnsi="Arial" w:cs="Arial" w:eastAsiaTheme="minorEastAsia"/>
          <w:sz w:val="21"/>
          <w:szCs w:val="22"/>
          <w:lang w:eastAsia="zh-CN"/>
        </w:rPr>
        <w:t>)</w:t>
      </w: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iCs/>
        </w:rPr>
      </w:pPr>
    </w:p>
    <w:p>
      <w:pPr>
        <w:snapToGrid w:val="0"/>
        <w:rPr>
          <w:rFonts w:ascii="Arial" w:hAnsi="Arial" w:eastAsia="宋体" w:cs="Arial"/>
          <w:b/>
          <w:sz w:val="24"/>
          <w:szCs w:val="24"/>
          <w:lang w:val="en-US" w:eastAsia="zh-CN"/>
        </w:rPr>
      </w:pPr>
      <w:r>
        <w:rPr>
          <w:rFonts w:ascii="Arial" w:hAnsi="Arial" w:cs="Arial"/>
          <w:b/>
          <w:sz w:val="24"/>
          <w:szCs w:val="24"/>
        </w:rPr>
        <w:t>RAN</w:t>
      </w:r>
      <w:r>
        <w:rPr>
          <w:rFonts w:ascii="Arial" w:hAnsi="Arial" w:eastAsia="宋体" w:cs="Arial"/>
          <w:b/>
          <w:sz w:val="24"/>
          <w:szCs w:val="24"/>
        </w:rPr>
        <w:t>3</w:t>
      </w:r>
      <w:r>
        <w:rPr>
          <w:rFonts w:ascii="Arial" w:hAnsi="Arial" w:cs="Arial"/>
          <w:b/>
          <w:sz w:val="24"/>
          <w:szCs w:val="24"/>
        </w:rPr>
        <w:t>#</w:t>
      </w:r>
      <w:r>
        <w:rPr>
          <w:rFonts w:hint="eastAsia" w:ascii="Arial" w:hAnsi="Arial" w:eastAsia="宋体" w:cs="Arial"/>
          <w:b/>
          <w:sz w:val="24"/>
          <w:szCs w:val="24"/>
          <w:lang w:eastAsia="zh-CN"/>
        </w:rPr>
        <w:t>12</w:t>
      </w:r>
      <w:r>
        <w:rPr>
          <w:rFonts w:hint="eastAsia" w:ascii="Arial" w:hAnsi="Arial" w:eastAsia="宋体" w:cs="Arial"/>
          <w:b/>
          <w:sz w:val="24"/>
          <w:szCs w:val="24"/>
          <w:lang w:val="en-US" w:eastAsia="zh-CN"/>
        </w:rPr>
        <w:t>5</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R3-244065</w:t>
      </w:r>
      <w:r>
        <w:rPr>
          <w:rFonts w:hint="eastAsia" w:ascii="Arial" w:hAnsi="Arial" w:cs="Arial" w:eastAsiaTheme="minorEastAsia"/>
          <w:sz w:val="21"/>
          <w:szCs w:val="22"/>
        </w:rPr>
        <w:tab/>
      </w:r>
      <w:r>
        <w:rPr>
          <w:rFonts w:hint="eastAsia" w:ascii="Arial" w:hAnsi="Arial" w:cs="Arial" w:eastAsiaTheme="minorEastAsia"/>
          <w:sz w:val="21"/>
          <w:szCs w:val="22"/>
        </w:rPr>
        <w:t>[TP for TS 37.340 BL CR, SON] Failure handling and optimal use of Subsequent CPAC</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R3-244066</w:t>
      </w:r>
      <w:r>
        <w:rPr>
          <w:rFonts w:hint="eastAsia" w:ascii="Arial" w:hAnsi="Arial" w:cs="Arial" w:eastAsiaTheme="minorEastAsia"/>
          <w:sz w:val="21"/>
          <w:szCs w:val="22"/>
        </w:rPr>
        <w:tab/>
      </w:r>
      <w:r>
        <w:rPr>
          <w:rFonts w:hint="eastAsia" w:ascii="Arial" w:hAnsi="Arial" w:cs="Arial" w:eastAsiaTheme="minorEastAsia"/>
          <w:sz w:val="21"/>
          <w:szCs w:val="22"/>
        </w:rPr>
        <w:t>[TP to TS 38.423 BL CR, SON] Solution to avoid restarting MRO in NTN deployments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R3-244067</w:t>
      </w:r>
      <w:r>
        <w:rPr>
          <w:rFonts w:hint="eastAsia" w:ascii="Arial" w:hAnsi="Arial" w:cs="Arial" w:eastAsiaTheme="minorEastAsia"/>
          <w:sz w:val="21"/>
          <w:szCs w:val="22"/>
        </w:rPr>
        <w:tab/>
      </w:r>
      <w:r>
        <w:rPr>
          <w:rFonts w:hint="eastAsia" w:ascii="Arial" w:hAnsi="Arial" w:cs="Arial" w:eastAsiaTheme="minorEastAsia"/>
          <w:sz w:val="21"/>
          <w:szCs w:val="22"/>
        </w:rPr>
        <w:t>[TP to TS 38.300 BL CR, SON] MDT solution for slice support and slice-related mobility enhancements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R3-244160</w:t>
      </w:r>
      <w:r>
        <w:rPr>
          <w:rFonts w:hint="eastAsia" w:ascii="Arial" w:hAnsi="Arial" w:cs="Arial" w:eastAsiaTheme="minorEastAsia"/>
          <w:sz w:val="21"/>
          <w:szCs w:val="22"/>
        </w:rPr>
        <w:tab/>
      </w:r>
      <w:r>
        <w:rPr>
          <w:rFonts w:hint="eastAsia" w:ascii="Arial" w:hAnsi="Arial" w:cs="Arial" w:eastAsiaTheme="minorEastAsia"/>
          <w:sz w:val="21"/>
          <w:szCs w:val="22"/>
        </w:rPr>
        <w:t>MRO for LTM</w:t>
      </w:r>
      <w:r>
        <w:rPr>
          <w:rFonts w:hint="eastAsia" w:ascii="Arial" w:hAnsi="Arial" w:cs="Arial" w:eastAsiaTheme="minorEastAsia"/>
          <w:sz w:val="21"/>
          <w:szCs w:val="22"/>
        </w:rPr>
        <w:tab/>
      </w:r>
      <w:r>
        <w:rPr>
          <w:rFonts w:hint="eastAsia" w:ascii="Arial" w:hAnsi="Arial" w:cs="Arial" w:eastAsiaTheme="minorEastAsia"/>
          <w:sz w:val="21"/>
          <w:szCs w:val="22"/>
        </w:rPr>
        <w:t>NEC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R3-244207</w:t>
      </w:r>
      <w:r>
        <w:rPr>
          <w:rFonts w:hint="eastAsia" w:ascii="Arial" w:hAnsi="Arial" w:cs="Arial" w:eastAsiaTheme="minorEastAsia"/>
          <w:sz w:val="21"/>
          <w:szCs w:val="22"/>
        </w:rPr>
        <w:tab/>
      </w:r>
      <w:r>
        <w:rPr>
          <w:rFonts w:hint="eastAsia" w:ascii="Arial" w:hAnsi="Arial" w:cs="Arial" w:eastAsiaTheme="minorEastAsia"/>
          <w:sz w:val="21"/>
          <w:szCs w:val="22"/>
        </w:rPr>
        <w:t>Discussion on MRO for LTM</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R3-244223</w:t>
      </w:r>
      <w:r>
        <w:rPr>
          <w:rFonts w:hint="eastAsia" w:ascii="Arial" w:hAnsi="Arial" w:cs="Arial" w:eastAsiaTheme="minorEastAsia"/>
          <w:sz w:val="21"/>
          <w:szCs w:val="22"/>
        </w:rPr>
        <w:tab/>
      </w:r>
      <w:r>
        <w:rPr>
          <w:rFonts w:hint="eastAsia" w:ascii="Arial" w:hAnsi="Arial" w:cs="Arial" w:eastAsiaTheme="minorEastAsia"/>
          <w:sz w:val="21"/>
          <w:szCs w:val="22"/>
        </w:rPr>
        <w:t>Failure scenarios on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Samsung, Cybercore, ZTE</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R3-244224</w:t>
      </w:r>
      <w:r>
        <w:rPr>
          <w:rFonts w:hint="eastAsia" w:ascii="Arial" w:hAnsi="Arial" w:cs="Arial" w:eastAsiaTheme="minorEastAsia"/>
          <w:sz w:val="21"/>
          <w:szCs w:val="22"/>
        </w:rPr>
        <w:tab/>
      </w:r>
      <w:r>
        <w:rPr>
          <w:rFonts w:hint="eastAsia" w:ascii="Arial" w:hAnsi="Arial" w:cs="Arial" w:eastAsiaTheme="minorEastAsia"/>
          <w:sz w:val="21"/>
          <w:szCs w:val="22"/>
        </w:rPr>
        <w:t>Discussion on MRO for CHO with candidate SCGs and S-CPAC</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R3-244225</w:t>
      </w:r>
      <w:r>
        <w:rPr>
          <w:rFonts w:hint="eastAsia" w:ascii="Arial" w:hAnsi="Arial" w:cs="Arial" w:eastAsiaTheme="minorEastAsia"/>
          <w:sz w:val="21"/>
          <w:szCs w:val="22"/>
        </w:rPr>
        <w:tab/>
      </w:r>
      <w:r>
        <w:rPr>
          <w:rFonts w:hint="eastAsia" w:ascii="Arial" w:hAnsi="Arial" w:cs="Arial" w:eastAsiaTheme="minorEastAsia"/>
          <w:sz w:val="21"/>
          <w:szCs w:val="22"/>
        </w:rPr>
        <w:t>Discussion on the support of the leftovers in Rel-18 SON/MDT</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R3-244256</w:t>
      </w:r>
      <w:r>
        <w:rPr>
          <w:rFonts w:hint="eastAsia" w:ascii="Arial" w:hAnsi="Arial" w:cs="Arial" w:eastAsiaTheme="minorEastAsia"/>
          <w:sz w:val="21"/>
          <w:szCs w:val="22"/>
        </w:rPr>
        <w:tab/>
      </w:r>
      <w:r>
        <w:rPr>
          <w:rFonts w:hint="eastAsia" w:ascii="Arial" w:hAnsi="Arial" w:cs="Arial" w:eastAsiaTheme="minorEastAsia"/>
          <w:sz w:val="21"/>
          <w:szCs w:val="22"/>
        </w:rPr>
        <w:t>Discussion on MRO enhancements for LTM</w:t>
      </w:r>
      <w:r>
        <w:rPr>
          <w:rFonts w:hint="eastAsia" w:ascii="Arial" w:hAnsi="Arial" w:cs="Arial" w:eastAsiaTheme="minorEastAsia"/>
          <w:sz w:val="21"/>
          <w:szCs w:val="22"/>
        </w:rPr>
        <w:tab/>
      </w:r>
      <w:r>
        <w:rPr>
          <w:rFonts w:hint="eastAsia" w:ascii="Arial" w:hAnsi="Arial" w:cs="Arial" w:eastAsiaTheme="minorEastAsia"/>
          <w:sz w:val="21"/>
          <w:szCs w:val="22"/>
        </w:rPr>
        <w:t>China Telecom</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R3-244257</w:t>
      </w:r>
      <w:r>
        <w:rPr>
          <w:rFonts w:hint="eastAsia" w:ascii="Arial" w:hAnsi="Arial" w:cs="Arial" w:eastAsiaTheme="minorEastAsia"/>
          <w:sz w:val="21"/>
          <w:szCs w:val="22"/>
        </w:rPr>
        <w:tab/>
      </w:r>
      <w:r>
        <w:rPr>
          <w:rFonts w:hint="eastAsia" w:ascii="Arial" w:hAnsi="Arial" w:cs="Arial" w:eastAsiaTheme="minorEastAsia"/>
          <w:sz w:val="21"/>
          <w:szCs w:val="22"/>
        </w:rPr>
        <w:t>Discussion on SON enhancements for network slicing</w:t>
      </w:r>
      <w:r>
        <w:rPr>
          <w:rFonts w:hint="eastAsia" w:ascii="Arial" w:hAnsi="Arial" w:cs="Arial" w:eastAsiaTheme="minorEastAsia"/>
          <w:sz w:val="21"/>
          <w:szCs w:val="22"/>
        </w:rPr>
        <w:tab/>
      </w:r>
      <w:r>
        <w:rPr>
          <w:rFonts w:hint="eastAsia" w:ascii="Arial" w:hAnsi="Arial" w:cs="Arial" w:eastAsiaTheme="minorEastAsia"/>
          <w:sz w:val="21"/>
          <w:szCs w:val="22"/>
        </w:rPr>
        <w:t>China Telecom</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R3-244260</w:t>
      </w:r>
      <w:r>
        <w:rPr>
          <w:rFonts w:hint="eastAsia" w:ascii="Arial" w:hAnsi="Arial" w:cs="Arial" w:eastAsiaTheme="minorEastAsia"/>
          <w:sz w:val="21"/>
          <w:szCs w:val="22"/>
        </w:rPr>
        <w:tab/>
      </w:r>
      <w:r>
        <w:rPr>
          <w:rFonts w:hint="eastAsia" w:ascii="Arial" w:hAnsi="Arial" w:cs="Arial" w:eastAsiaTheme="minorEastAsia"/>
          <w:sz w:val="21"/>
          <w:szCs w:val="22"/>
        </w:rPr>
        <w:t>Discussion on SON enhancements for NTN</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R3-244264</w:t>
      </w:r>
      <w:r>
        <w:rPr>
          <w:rFonts w:hint="eastAsia" w:ascii="Arial" w:hAnsi="Arial" w:cs="Arial" w:eastAsiaTheme="minorEastAsia"/>
          <w:sz w:val="21"/>
          <w:szCs w:val="22"/>
        </w:rPr>
        <w:tab/>
      </w:r>
      <w:r>
        <w:rPr>
          <w:rFonts w:hint="eastAsia" w:ascii="Arial" w:hAnsi="Arial" w:cs="Arial" w:eastAsiaTheme="minorEastAsia"/>
          <w:sz w:val="21"/>
          <w:szCs w:val="22"/>
        </w:rPr>
        <w:t>Discussion on MRO for mobility</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R3-244265</w:t>
      </w:r>
      <w:r>
        <w:rPr>
          <w:rFonts w:hint="eastAsia" w:ascii="Arial" w:hAnsi="Arial" w:cs="Arial" w:eastAsiaTheme="minorEastAsia"/>
          <w:sz w:val="21"/>
          <w:szCs w:val="22"/>
        </w:rPr>
        <w:tab/>
      </w:r>
      <w:r>
        <w:rPr>
          <w:rFonts w:hint="eastAsia" w:ascii="Arial" w:hAnsi="Arial" w:cs="Arial" w:eastAsiaTheme="minorEastAsia"/>
          <w:sz w:val="21"/>
          <w:szCs w:val="22"/>
        </w:rPr>
        <w:t>Discussion on intra-NTN mobility for SONMDT</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R3-244266</w:t>
      </w:r>
      <w:r>
        <w:rPr>
          <w:rFonts w:hint="eastAsia" w:ascii="Arial" w:hAnsi="Arial" w:cs="Arial" w:eastAsiaTheme="minorEastAsia"/>
          <w:sz w:val="21"/>
          <w:szCs w:val="22"/>
        </w:rPr>
        <w:tab/>
      </w:r>
      <w:r>
        <w:rPr>
          <w:rFonts w:hint="eastAsia" w:ascii="Arial" w:hAnsi="Arial" w:cs="Arial" w:eastAsiaTheme="minorEastAsia"/>
          <w:sz w:val="21"/>
          <w:szCs w:val="22"/>
        </w:rPr>
        <w:t>Discussion on network slicing for SONMDT</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R3-244267</w:t>
      </w:r>
      <w:r>
        <w:rPr>
          <w:rFonts w:hint="eastAsia" w:ascii="Arial" w:hAnsi="Arial" w:cs="Arial" w:eastAsiaTheme="minorEastAsia"/>
          <w:sz w:val="21"/>
          <w:szCs w:val="22"/>
        </w:rPr>
        <w:tab/>
      </w:r>
      <w:r>
        <w:rPr>
          <w:rFonts w:hint="eastAsia" w:ascii="Arial" w:hAnsi="Arial" w:cs="Arial" w:eastAsiaTheme="minorEastAsia"/>
          <w:sz w:val="21"/>
          <w:szCs w:val="22"/>
        </w:rPr>
        <w:t>Discussion on SON enhancement for MR-DC SCG failure</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R3-244278</w:t>
      </w:r>
      <w:r>
        <w:rPr>
          <w:rFonts w:hint="eastAsia" w:ascii="Arial" w:hAnsi="Arial" w:cs="Arial" w:eastAsiaTheme="minorEastAsia"/>
          <w:sz w:val="21"/>
          <w:szCs w:val="22"/>
        </w:rPr>
        <w:tab/>
      </w:r>
      <w:r>
        <w:rPr>
          <w:rFonts w:hint="eastAsia" w:ascii="Arial" w:hAnsi="Arial" w:cs="Arial" w:eastAsiaTheme="minorEastAsia"/>
          <w:sz w:val="21"/>
          <w:szCs w:val="22"/>
        </w:rPr>
        <w:t>(TP for SON BLCR for 38.300, 38.401, 38.473, 37.340) MRO enhancement for R18 mobility mechanisms</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R3-244279</w:t>
      </w:r>
      <w:r>
        <w:rPr>
          <w:rFonts w:hint="eastAsia" w:ascii="Arial" w:hAnsi="Arial" w:cs="Arial" w:eastAsiaTheme="minorEastAsia"/>
          <w:sz w:val="21"/>
          <w:szCs w:val="22"/>
        </w:rPr>
        <w:tab/>
      </w:r>
      <w:r>
        <w:rPr>
          <w:rFonts w:hint="eastAsia" w:ascii="Arial" w:hAnsi="Arial" w:cs="Arial" w:eastAsiaTheme="minorEastAsia"/>
          <w:sz w:val="21"/>
          <w:szCs w:val="22"/>
        </w:rPr>
        <w:t>SON for Network Slicing</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R3-244280</w:t>
      </w:r>
      <w:r>
        <w:rPr>
          <w:rFonts w:hint="eastAsia" w:ascii="Arial" w:hAnsi="Arial" w:cs="Arial" w:eastAsiaTheme="minorEastAsia"/>
          <w:sz w:val="21"/>
          <w:szCs w:val="22"/>
        </w:rPr>
        <w:tab/>
      </w:r>
      <w:r>
        <w:rPr>
          <w:rFonts w:hint="eastAsia" w:ascii="Arial" w:hAnsi="Arial" w:cs="Arial" w:eastAsiaTheme="minorEastAsia"/>
          <w:sz w:val="21"/>
          <w:szCs w:val="22"/>
        </w:rPr>
        <w:t>(TP for SON BLCR for 36.300, 36.423) Rel-18 SON and MDT leftovers</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R3-244306</w:t>
      </w:r>
      <w:r>
        <w:rPr>
          <w:rFonts w:hint="eastAsia" w:ascii="Arial" w:hAnsi="Arial" w:cs="Arial" w:eastAsiaTheme="minorEastAsia"/>
          <w:sz w:val="21"/>
          <w:szCs w:val="22"/>
        </w:rPr>
        <w:tab/>
      </w:r>
      <w:r>
        <w:rPr>
          <w:rFonts w:hint="eastAsia" w:ascii="Arial" w:hAnsi="Arial" w:cs="Arial" w:eastAsiaTheme="minorEastAsia"/>
          <w:sz w:val="21"/>
          <w:szCs w:val="22"/>
        </w:rPr>
        <w:t>Discussion on MRO for LTM</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R3-244307</w:t>
      </w:r>
      <w:r>
        <w:rPr>
          <w:rFonts w:hint="eastAsia" w:ascii="Arial" w:hAnsi="Arial" w:cs="Arial" w:eastAsiaTheme="minorEastAsia"/>
          <w:sz w:val="21"/>
          <w:szCs w:val="22"/>
        </w:rPr>
        <w:tab/>
      </w:r>
      <w:r>
        <w:rPr>
          <w:rFonts w:hint="eastAsia" w:ascii="Arial" w:hAnsi="Arial" w:cs="Arial" w:eastAsiaTheme="minorEastAsia"/>
          <w:sz w:val="21"/>
          <w:szCs w:val="22"/>
        </w:rPr>
        <w:t>(TP for SON BLCR for 37.340) Discussion on MRO for subsequent CPAC and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R3-244308</w:t>
      </w:r>
      <w:r>
        <w:rPr>
          <w:rFonts w:hint="eastAsia" w:ascii="Arial" w:hAnsi="Arial" w:cs="Arial" w:eastAsiaTheme="minorEastAsia"/>
          <w:sz w:val="21"/>
          <w:szCs w:val="22"/>
        </w:rPr>
        <w:tab/>
      </w:r>
      <w:r>
        <w:rPr>
          <w:rFonts w:hint="eastAsia" w:ascii="Arial" w:hAnsi="Arial" w:cs="Arial" w:eastAsiaTheme="minorEastAsia"/>
          <w:sz w:val="21"/>
          <w:szCs w:val="22"/>
        </w:rPr>
        <w:t>Discussion on MRO for intra-NTN mobility</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R3-244309</w:t>
      </w:r>
      <w:r>
        <w:rPr>
          <w:rFonts w:hint="eastAsia" w:ascii="Arial" w:hAnsi="Arial" w:cs="Arial" w:eastAsiaTheme="minorEastAsia"/>
          <w:sz w:val="21"/>
          <w:szCs w:val="22"/>
        </w:rPr>
        <w:tab/>
      </w:r>
      <w:r>
        <w:rPr>
          <w:rFonts w:hint="eastAsia" w:ascii="Arial" w:hAnsi="Arial" w:cs="Arial" w:eastAsiaTheme="minorEastAsia"/>
          <w:sz w:val="21"/>
          <w:szCs w:val="22"/>
        </w:rPr>
        <w:t>(TP for SON BLCR for 36.300) Discussion on MRO for MR-DC SCG failure</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R3-244335</w:t>
      </w:r>
      <w:r>
        <w:rPr>
          <w:rFonts w:hint="eastAsia" w:ascii="Arial" w:hAnsi="Arial" w:cs="Arial" w:eastAsiaTheme="minorEastAsia"/>
          <w:sz w:val="21"/>
          <w:szCs w:val="22"/>
        </w:rPr>
        <w:tab/>
      </w:r>
      <w:r>
        <w:rPr>
          <w:rFonts w:hint="eastAsia" w:ascii="Arial" w:hAnsi="Arial" w:cs="Arial" w:eastAsiaTheme="minorEastAsia"/>
          <w:sz w:val="21"/>
          <w:szCs w:val="22"/>
        </w:rPr>
        <w:t>MRO Enhancements for LTM and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R3-244430</w:t>
      </w:r>
      <w:r>
        <w:rPr>
          <w:rFonts w:hint="eastAsia" w:ascii="Arial" w:hAnsi="Arial" w:cs="Arial" w:eastAsiaTheme="minorEastAsia"/>
          <w:sz w:val="21"/>
          <w:szCs w:val="22"/>
        </w:rPr>
        <w:tab/>
      </w:r>
      <w:r>
        <w:rPr>
          <w:rFonts w:hint="eastAsia" w:ascii="Arial" w:hAnsi="Arial" w:cs="Arial" w:eastAsiaTheme="minorEastAsia"/>
          <w:sz w:val="21"/>
          <w:szCs w:val="22"/>
        </w:rPr>
        <w:t>MRO enhancements for R18 mobility mechanisms</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R3-244431</w:t>
      </w:r>
      <w:r>
        <w:rPr>
          <w:rFonts w:hint="eastAsia" w:ascii="Arial" w:hAnsi="Arial" w:cs="Arial" w:eastAsiaTheme="minorEastAsia"/>
          <w:sz w:val="21"/>
          <w:szCs w:val="22"/>
        </w:rPr>
        <w:tab/>
      </w:r>
      <w:r>
        <w:rPr>
          <w:rFonts w:hint="eastAsia" w:ascii="Arial" w:hAnsi="Arial" w:cs="Arial" w:eastAsiaTheme="minorEastAsia"/>
          <w:sz w:val="21"/>
          <w:szCs w:val="22"/>
        </w:rPr>
        <w:t>SON MDT for NTN</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R3-244432</w:t>
      </w:r>
      <w:r>
        <w:rPr>
          <w:rFonts w:hint="eastAsia" w:ascii="Arial" w:hAnsi="Arial" w:cs="Arial" w:eastAsiaTheme="minorEastAsia"/>
          <w:sz w:val="21"/>
          <w:szCs w:val="22"/>
        </w:rPr>
        <w:tab/>
      </w:r>
      <w:r>
        <w:rPr>
          <w:rFonts w:hint="eastAsia" w:ascii="Arial" w:hAnsi="Arial" w:cs="Arial" w:eastAsiaTheme="minorEastAsia"/>
          <w:sz w:val="21"/>
          <w:szCs w:val="22"/>
        </w:rPr>
        <w:t>SON MDT for network slicing</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R3-244433</w:t>
      </w:r>
      <w:r>
        <w:rPr>
          <w:rFonts w:hint="eastAsia" w:ascii="Arial" w:hAnsi="Arial" w:cs="Arial" w:eastAsiaTheme="minorEastAsia"/>
          <w:sz w:val="21"/>
          <w:szCs w:val="22"/>
        </w:rPr>
        <w:tab/>
      </w:r>
      <w:r>
        <w:rPr>
          <w:rFonts w:hint="eastAsia" w:ascii="Arial" w:hAnsi="Arial" w:cs="Arial" w:eastAsiaTheme="minorEastAsia"/>
          <w:sz w:val="21"/>
          <w:szCs w:val="22"/>
        </w:rPr>
        <w:t>MRO enhancements for LTM and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R3-244434</w:t>
      </w:r>
      <w:r>
        <w:rPr>
          <w:rFonts w:hint="eastAsia" w:ascii="Arial" w:hAnsi="Arial" w:cs="Arial" w:eastAsiaTheme="minorEastAsia"/>
          <w:sz w:val="21"/>
          <w:szCs w:val="22"/>
        </w:rPr>
        <w:tab/>
      </w:r>
      <w:r>
        <w:rPr>
          <w:rFonts w:hint="eastAsia" w:ascii="Arial" w:hAnsi="Arial" w:cs="Arial" w:eastAsiaTheme="minorEastAsia"/>
          <w:sz w:val="21"/>
          <w:szCs w:val="22"/>
        </w:rPr>
        <w:t>SON/MDT enhancements for NTN</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R3-244435</w:t>
      </w:r>
      <w:r>
        <w:rPr>
          <w:rFonts w:hint="eastAsia" w:ascii="Arial" w:hAnsi="Arial" w:cs="Arial" w:eastAsiaTheme="minorEastAsia"/>
          <w:sz w:val="21"/>
          <w:szCs w:val="22"/>
        </w:rPr>
        <w:tab/>
      </w:r>
      <w:r>
        <w:rPr>
          <w:rFonts w:hint="eastAsia" w:ascii="Arial" w:hAnsi="Arial" w:cs="Arial" w:eastAsiaTheme="minorEastAsia"/>
          <w:sz w:val="21"/>
          <w:szCs w:val="22"/>
        </w:rPr>
        <w:t>On slice specific MDT measurements and SON enhancements</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R3-244436</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38.413)  MDT Area Scope for Network Slicing</w:t>
      </w:r>
      <w:r>
        <w:rPr>
          <w:rFonts w:hint="eastAsia" w:ascii="Arial" w:hAnsi="Arial" w:cs="Arial" w:eastAsiaTheme="minorEastAsia"/>
          <w:sz w:val="21"/>
          <w:szCs w:val="22"/>
        </w:rPr>
        <w:tab/>
      </w:r>
      <w:r>
        <w:rPr>
          <w:rFonts w:hint="eastAsia" w:ascii="Arial" w:hAnsi="Arial" w:cs="Arial" w:eastAsiaTheme="minorEastAsia"/>
          <w:sz w:val="21"/>
          <w:szCs w:val="22"/>
        </w:rPr>
        <w:t>Ericsson, InterDigital, Deutsche Telekom, Telecom Italia, T-Mobile USA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R3-244437</w:t>
      </w:r>
      <w:r>
        <w:rPr>
          <w:rFonts w:hint="eastAsia" w:ascii="Arial" w:hAnsi="Arial" w:cs="Arial" w:eastAsiaTheme="minorEastAsia"/>
          <w:sz w:val="21"/>
          <w:szCs w:val="22"/>
        </w:rPr>
        <w:tab/>
      </w:r>
      <w:r>
        <w:rPr>
          <w:rFonts w:hint="eastAsia" w:ascii="Arial" w:hAnsi="Arial" w:cs="Arial" w:eastAsiaTheme="minorEastAsia"/>
          <w:sz w:val="21"/>
          <w:szCs w:val="22"/>
        </w:rPr>
        <w:t>Further discussion on RACH optimization for SDT</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R3-244460</w:t>
      </w:r>
      <w:r>
        <w:rPr>
          <w:rFonts w:hint="eastAsia" w:ascii="Arial" w:hAnsi="Arial" w:cs="Arial" w:eastAsiaTheme="minorEastAsia"/>
          <w:sz w:val="21"/>
          <w:szCs w:val="22"/>
        </w:rPr>
        <w:tab/>
      </w:r>
      <w:r>
        <w:rPr>
          <w:rFonts w:hint="eastAsia" w:ascii="Arial" w:hAnsi="Arial" w:cs="Arial" w:eastAsiaTheme="minorEastAsia"/>
          <w:sz w:val="21"/>
          <w:szCs w:val="22"/>
        </w:rPr>
        <w:t>(TP to BL CR for TS 38.300) Further discussion on SONMDT enhancements for NTN</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R3-244461</w:t>
      </w:r>
      <w:r>
        <w:rPr>
          <w:rFonts w:hint="eastAsia" w:ascii="Arial" w:hAnsi="Arial" w:cs="Arial" w:eastAsiaTheme="minorEastAsia"/>
          <w:sz w:val="21"/>
          <w:szCs w:val="22"/>
        </w:rPr>
        <w:tab/>
      </w:r>
      <w:r>
        <w:rPr>
          <w:rFonts w:hint="eastAsia" w:ascii="Arial" w:hAnsi="Arial" w:cs="Arial" w:eastAsiaTheme="minorEastAsia"/>
          <w:sz w:val="21"/>
          <w:szCs w:val="22"/>
        </w:rPr>
        <w:t>(TP to BL CR for TS 36.300) Rel-18 leftovers</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R3-244481</w:t>
      </w:r>
      <w:r>
        <w:rPr>
          <w:rFonts w:hint="eastAsia" w:ascii="Arial" w:hAnsi="Arial" w:cs="Arial" w:eastAsiaTheme="minorEastAsia"/>
          <w:sz w:val="21"/>
          <w:szCs w:val="22"/>
        </w:rPr>
        <w:tab/>
      </w:r>
      <w:r>
        <w:rPr>
          <w:rFonts w:hint="eastAsia" w:ascii="Arial" w:hAnsi="Arial" w:cs="Arial" w:eastAsiaTheme="minorEastAsia"/>
          <w:sz w:val="21"/>
          <w:szCs w:val="22"/>
        </w:rPr>
        <w:t>SON for Intra-NTN mobility</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R3-244532</w:t>
      </w:r>
      <w:r>
        <w:rPr>
          <w:rFonts w:hint="eastAsia" w:ascii="Arial" w:hAnsi="Arial" w:cs="Arial" w:eastAsiaTheme="minorEastAsia"/>
          <w:sz w:val="21"/>
          <w:szCs w:val="22"/>
        </w:rPr>
        <w:tab/>
      </w:r>
      <w:r>
        <w:rPr>
          <w:rFonts w:hint="eastAsia" w:ascii="Arial" w:hAnsi="Arial" w:cs="Arial" w:eastAsiaTheme="minorEastAsia"/>
          <w:sz w:val="21"/>
          <w:szCs w:val="22"/>
        </w:rPr>
        <w:t>Workplan for Rel-19 SON_MDT Enhancement</w:t>
      </w:r>
      <w:r>
        <w:rPr>
          <w:rFonts w:hint="eastAsia" w:ascii="Arial" w:hAnsi="Arial" w:cs="Arial" w:eastAsiaTheme="minorEastAsia"/>
          <w:sz w:val="21"/>
          <w:szCs w:val="22"/>
        </w:rPr>
        <w:tab/>
      </w:r>
      <w:r>
        <w:rPr>
          <w:rFonts w:hint="eastAsia" w:ascii="Arial" w:hAnsi="Arial" w:cs="Arial" w:eastAsiaTheme="minorEastAsia"/>
          <w:sz w:val="21"/>
          <w:szCs w:val="22"/>
        </w:rPr>
        <w:t>China Unicom, CMCC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R3-244533</w:t>
      </w:r>
      <w:r>
        <w:rPr>
          <w:rFonts w:hint="eastAsia" w:ascii="Arial" w:hAnsi="Arial" w:cs="Arial" w:eastAsiaTheme="minorEastAsia"/>
          <w:sz w:val="21"/>
          <w:szCs w:val="22"/>
        </w:rPr>
        <w:tab/>
      </w:r>
      <w:r>
        <w:rPr>
          <w:rFonts w:hint="eastAsia" w:ascii="Arial" w:hAnsi="Arial" w:cs="Arial" w:eastAsiaTheme="minorEastAsia"/>
          <w:sz w:val="21"/>
          <w:szCs w:val="22"/>
        </w:rPr>
        <w:t>Discussion on MRO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R3-244534</w:t>
      </w:r>
      <w:r>
        <w:rPr>
          <w:rFonts w:hint="eastAsia" w:ascii="Arial" w:hAnsi="Arial" w:cs="Arial" w:eastAsiaTheme="minorEastAsia"/>
          <w:sz w:val="21"/>
          <w:szCs w:val="22"/>
        </w:rPr>
        <w:tab/>
      </w:r>
      <w:r>
        <w:rPr>
          <w:rFonts w:hint="eastAsia" w:ascii="Arial" w:hAnsi="Arial" w:cs="Arial" w:eastAsiaTheme="minorEastAsia"/>
          <w:sz w:val="21"/>
          <w:szCs w:val="22"/>
        </w:rPr>
        <w:t>Discussion on SONMDT enhancements for NTN mobility</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R3-244535</w:t>
      </w:r>
      <w:r>
        <w:rPr>
          <w:rFonts w:hint="eastAsia" w:ascii="Arial" w:hAnsi="Arial" w:cs="Arial" w:eastAsiaTheme="minorEastAsia"/>
          <w:sz w:val="21"/>
          <w:szCs w:val="22"/>
        </w:rPr>
        <w:tab/>
      </w:r>
      <w:r>
        <w:rPr>
          <w:rFonts w:hint="eastAsia" w:ascii="Arial" w:hAnsi="Arial" w:cs="Arial" w:eastAsiaTheme="minorEastAsia"/>
          <w:sz w:val="21"/>
          <w:szCs w:val="22"/>
        </w:rPr>
        <w:t>Discussion on SONMDT enhancements for network slicing</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R3-244536</w:t>
      </w:r>
      <w:r>
        <w:rPr>
          <w:rFonts w:hint="eastAsia" w:ascii="Arial" w:hAnsi="Arial" w:cs="Arial" w:eastAsiaTheme="minorEastAsia"/>
          <w:sz w:val="21"/>
          <w:szCs w:val="22"/>
        </w:rPr>
        <w:tab/>
      </w:r>
      <w:r>
        <w:rPr>
          <w:rFonts w:hint="eastAsia" w:ascii="Arial" w:hAnsi="Arial" w:cs="Arial" w:eastAsiaTheme="minorEastAsia"/>
          <w:sz w:val="21"/>
          <w:szCs w:val="22"/>
        </w:rPr>
        <w:t>Discussion on MRO issues related to LTM</w:t>
      </w:r>
      <w:r>
        <w:rPr>
          <w:rFonts w:hint="eastAsia" w:ascii="Arial" w:hAnsi="Arial" w:cs="Arial" w:eastAsiaTheme="minorEastAsia"/>
          <w:sz w:val="21"/>
          <w:szCs w:val="22"/>
        </w:rPr>
        <w:tab/>
      </w:r>
      <w:r>
        <w:rPr>
          <w:rFonts w:hint="eastAsia" w:ascii="Arial" w:hAnsi="Arial" w:cs="Arial" w:eastAsiaTheme="minorEastAsia"/>
          <w:sz w:val="21"/>
          <w:szCs w:val="22"/>
        </w:rPr>
        <w:t>LG Electronics Inc.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R3-244573</w:t>
      </w:r>
      <w:r>
        <w:rPr>
          <w:rFonts w:hint="eastAsia" w:ascii="Arial" w:hAnsi="Arial" w:cs="Arial" w:eastAsiaTheme="minorEastAsia"/>
          <w:sz w:val="21"/>
          <w:szCs w:val="22"/>
        </w:rPr>
        <w:tab/>
      </w:r>
      <w:r>
        <w:rPr>
          <w:rFonts w:hint="eastAsia" w:ascii="Arial" w:hAnsi="Arial" w:cs="Arial" w:eastAsiaTheme="minorEastAsia"/>
          <w:sz w:val="21"/>
          <w:szCs w:val="22"/>
        </w:rPr>
        <w:t>Discussion on SONMDT for network slicing</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R3-244575</w:t>
      </w:r>
      <w:r>
        <w:rPr>
          <w:rFonts w:hint="eastAsia" w:ascii="Arial" w:hAnsi="Arial" w:cs="Arial" w:eastAsiaTheme="minorEastAsia"/>
          <w:sz w:val="21"/>
          <w:szCs w:val="22"/>
        </w:rPr>
        <w:tab/>
      </w:r>
      <w:r>
        <w:rPr>
          <w:rFonts w:hint="eastAsia" w:ascii="Arial" w:hAnsi="Arial" w:cs="Arial" w:eastAsiaTheme="minorEastAsia"/>
          <w:sz w:val="21"/>
          <w:szCs w:val="22"/>
        </w:rPr>
        <w:t>(TP to 38.300) Discussion on SONMDT enhancement for NTN</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R3-244604</w:t>
      </w:r>
      <w:r>
        <w:rPr>
          <w:rFonts w:hint="eastAsia" w:ascii="Arial" w:hAnsi="Arial" w:cs="Arial" w:eastAsiaTheme="minorEastAsia"/>
          <w:sz w:val="21"/>
          <w:szCs w:val="22"/>
        </w:rPr>
        <w:tab/>
      </w:r>
      <w:r>
        <w:rPr>
          <w:rFonts w:hint="eastAsia" w:ascii="Arial" w:hAnsi="Arial" w:cs="Arial" w:eastAsiaTheme="minorEastAsia"/>
          <w:sz w:val="21"/>
          <w:szCs w:val="22"/>
        </w:rPr>
        <w:t>Discussion on MRO enhancements for LTM</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R3-244615</w:t>
      </w:r>
      <w:r>
        <w:rPr>
          <w:rFonts w:hint="eastAsia" w:ascii="Arial" w:hAnsi="Arial" w:cs="Arial" w:eastAsiaTheme="minorEastAsia"/>
          <w:sz w:val="21"/>
          <w:szCs w:val="22"/>
        </w:rPr>
        <w:tab/>
      </w:r>
      <w:r>
        <w:rPr>
          <w:rFonts w:hint="eastAsia" w:ascii="Arial" w:hAnsi="Arial" w:cs="Arial" w:eastAsiaTheme="minorEastAsia"/>
          <w:sz w:val="21"/>
          <w:szCs w:val="22"/>
        </w:rPr>
        <w:t>(TP for TS 38.300 TS37.340)Discussion on MRO</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R3-244616</w:t>
      </w:r>
      <w:r>
        <w:rPr>
          <w:rFonts w:hint="eastAsia" w:ascii="Arial" w:hAnsi="Arial" w:cs="Arial" w:eastAsiaTheme="minorEastAsia"/>
          <w:sz w:val="21"/>
          <w:szCs w:val="22"/>
        </w:rPr>
        <w:tab/>
      </w:r>
      <w:r>
        <w:rPr>
          <w:rFonts w:hint="eastAsia" w:ascii="Arial" w:hAnsi="Arial" w:cs="Arial" w:eastAsiaTheme="minorEastAsia"/>
          <w:sz w:val="21"/>
          <w:szCs w:val="22"/>
        </w:rPr>
        <w:t>Further consideration on SON/MDT for Slicing</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R3-244727</w:t>
      </w:r>
      <w:r>
        <w:rPr>
          <w:rFonts w:hint="eastAsia" w:ascii="Arial" w:hAnsi="Arial" w:cs="Arial" w:eastAsiaTheme="minorEastAsia"/>
          <w:sz w:val="21"/>
          <w:szCs w:val="22"/>
        </w:rPr>
        <w:tab/>
      </w:r>
      <w:r>
        <w:rPr>
          <w:rFonts w:hint="eastAsia" w:ascii="Arial" w:hAnsi="Arial" w:cs="Arial" w:eastAsiaTheme="minorEastAsia"/>
          <w:sz w:val="21"/>
          <w:szCs w:val="22"/>
        </w:rPr>
        <w:t>SoD of MRO for LTM</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R3-244728</w:t>
      </w:r>
      <w:r>
        <w:rPr>
          <w:rFonts w:hint="eastAsia" w:ascii="Arial" w:hAnsi="Arial" w:cs="Arial" w:eastAsiaTheme="minorEastAsia"/>
          <w:sz w:val="21"/>
          <w:szCs w:val="22"/>
        </w:rPr>
        <w:tab/>
      </w:r>
      <w:r>
        <w:rPr>
          <w:rFonts w:hint="eastAsia" w:ascii="Arial" w:hAnsi="Arial" w:cs="Arial" w:eastAsiaTheme="minorEastAsia"/>
          <w:sz w:val="21"/>
          <w:szCs w:val="22"/>
        </w:rPr>
        <w:t>SoD of MRO for others</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R3-244729</w:t>
      </w:r>
      <w:r>
        <w:rPr>
          <w:rFonts w:hint="eastAsia" w:ascii="Arial" w:hAnsi="Arial" w:cs="Arial" w:eastAsiaTheme="minorEastAsia"/>
          <w:sz w:val="21"/>
          <w:szCs w:val="22"/>
        </w:rPr>
        <w:tab/>
      </w:r>
      <w:r>
        <w:rPr>
          <w:rFonts w:hint="eastAsia" w:ascii="Arial" w:hAnsi="Arial" w:cs="Arial" w:eastAsiaTheme="minorEastAsia"/>
          <w:sz w:val="21"/>
          <w:szCs w:val="22"/>
        </w:rPr>
        <w:t>SoD of SONMDT NTN related</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R3-244730</w:t>
      </w:r>
      <w:r>
        <w:rPr>
          <w:rFonts w:hint="eastAsia" w:ascii="Arial" w:hAnsi="Arial" w:cs="Arial" w:eastAsiaTheme="minorEastAsia"/>
          <w:sz w:val="21"/>
          <w:szCs w:val="22"/>
        </w:rPr>
        <w:tab/>
      </w:r>
      <w:r>
        <w:rPr>
          <w:rFonts w:hint="eastAsia" w:ascii="Arial" w:hAnsi="Arial" w:cs="Arial" w:eastAsiaTheme="minorEastAsia"/>
          <w:sz w:val="21"/>
          <w:szCs w:val="22"/>
        </w:rPr>
        <w:t>SoD of SONMDT slicing related</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R3-244731</w:t>
      </w:r>
      <w:r>
        <w:rPr>
          <w:rFonts w:hint="eastAsia" w:ascii="Arial" w:hAnsi="Arial" w:cs="Arial" w:eastAsiaTheme="minorEastAsia"/>
          <w:sz w:val="21"/>
          <w:szCs w:val="22"/>
        </w:rPr>
        <w:tab/>
      </w:r>
      <w:r>
        <w:rPr>
          <w:rFonts w:hint="eastAsia" w:ascii="Arial" w:hAnsi="Arial" w:cs="Arial" w:eastAsiaTheme="minorEastAsia"/>
          <w:sz w:val="21"/>
          <w:szCs w:val="22"/>
        </w:rPr>
        <w:t>SoD of SONMDT leftovers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R3-244764</w:t>
      </w:r>
      <w:r>
        <w:rPr>
          <w:rFonts w:hint="eastAsia" w:ascii="Arial" w:hAnsi="Arial" w:cs="Arial" w:eastAsiaTheme="minorEastAsia"/>
          <w:sz w:val="21"/>
          <w:szCs w:val="22"/>
        </w:rPr>
        <w:tab/>
      </w:r>
      <w:r>
        <w:rPr>
          <w:rFonts w:hint="eastAsia" w:ascii="Arial" w:hAnsi="Arial" w:cs="Arial" w:eastAsiaTheme="minorEastAsia"/>
          <w:sz w:val="21"/>
          <w:szCs w:val="22"/>
        </w:rPr>
        <w:t>(TP for TS37.340) on MRO for S-CPAC</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R3-244766</w:t>
      </w:r>
      <w:r>
        <w:rPr>
          <w:rFonts w:hint="eastAsia" w:ascii="Arial" w:hAnsi="Arial" w:cs="Arial" w:eastAsiaTheme="minorEastAsia"/>
          <w:sz w:val="21"/>
          <w:szCs w:val="22"/>
        </w:rPr>
        <w:tab/>
      </w:r>
      <w:r>
        <w:rPr>
          <w:rFonts w:hint="eastAsia" w:ascii="Arial" w:hAnsi="Arial" w:cs="Arial" w:eastAsiaTheme="minorEastAsia"/>
          <w:sz w:val="21"/>
          <w:szCs w:val="22"/>
        </w:rPr>
        <w:t>(TP for TS36.423) on MRO for SCG failure</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R3-244777</w:t>
      </w:r>
      <w:r>
        <w:rPr>
          <w:rFonts w:hint="eastAsia" w:ascii="Arial" w:hAnsi="Arial" w:cs="Arial" w:eastAsiaTheme="minorEastAsia"/>
          <w:sz w:val="21"/>
          <w:szCs w:val="22"/>
        </w:rPr>
        <w:tab/>
      </w:r>
      <w:r>
        <w:rPr>
          <w:rFonts w:hint="eastAsia" w:ascii="Arial" w:hAnsi="Arial" w:cs="Arial" w:eastAsiaTheme="minorEastAsia"/>
          <w:sz w:val="21"/>
          <w:szCs w:val="22"/>
        </w:rPr>
        <w:t>(TP to BL CR for TS 36.300) MRO for EN-DC SCG Failure</w:t>
      </w:r>
      <w:r>
        <w:rPr>
          <w:rFonts w:hint="eastAsia" w:ascii="Arial" w:hAnsi="Arial" w:cs="Arial" w:eastAsiaTheme="minorEastAsia"/>
          <w:sz w:val="21"/>
          <w:szCs w:val="22"/>
        </w:rPr>
        <w:tab/>
      </w:r>
      <w:r>
        <w:rPr>
          <w:rFonts w:hint="eastAsia" w:ascii="Arial" w:hAnsi="Arial" w:cs="Arial" w:eastAsiaTheme="minorEastAsia"/>
          <w:sz w:val="21"/>
          <w:szCs w:val="22"/>
        </w:rPr>
        <w:t>ZTE Corporation, Nokia, Samsung, Lenovo, Ericsson, Huawei</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R3-244782</w:t>
      </w:r>
      <w:r>
        <w:rPr>
          <w:rFonts w:hint="eastAsia" w:ascii="Arial" w:hAnsi="Arial" w:cs="Arial" w:eastAsiaTheme="minorEastAsia"/>
          <w:sz w:val="21"/>
          <w:szCs w:val="22"/>
        </w:rPr>
        <w:tab/>
      </w:r>
      <w:r>
        <w:rPr>
          <w:rFonts w:hint="eastAsia" w:ascii="Arial" w:hAnsi="Arial" w:cs="Arial" w:eastAsiaTheme="minorEastAsia"/>
          <w:sz w:val="21"/>
          <w:szCs w:val="22"/>
        </w:rPr>
        <w:t>(TP for 38.300) MRO enhancement for LTM</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R3-244815</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38.423) MDT Area Scope for Network Slicing</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R3-244816</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38.413)  MDT Area Scope for Network Slicing</w:t>
      </w:r>
      <w:r>
        <w:rPr>
          <w:rFonts w:hint="eastAsia" w:ascii="Arial" w:hAnsi="Arial" w:cs="Arial" w:eastAsiaTheme="minorEastAsia"/>
          <w:sz w:val="21"/>
          <w:szCs w:val="22"/>
        </w:rPr>
        <w:tab/>
      </w:r>
      <w:r>
        <w:rPr>
          <w:rFonts w:hint="eastAsia" w:ascii="Arial" w:hAnsi="Arial" w:cs="Arial" w:eastAsiaTheme="minorEastAsia"/>
          <w:sz w:val="21"/>
          <w:szCs w:val="22"/>
        </w:rPr>
        <w:t>Ericsson, InterDigital, Deutsche Telekom, Telecom Italia, T-Mobile USA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R3-244819</w:t>
      </w:r>
      <w:r>
        <w:rPr>
          <w:rFonts w:hint="eastAsia" w:ascii="Arial" w:hAnsi="Arial" w:cs="Arial" w:eastAsiaTheme="minorEastAsia"/>
          <w:sz w:val="21"/>
          <w:szCs w:val="22"/>
        </w:rPr>
        <w:tab/>
      </w:r>
      <w:r>
        <w:rPr>
          <w:rFonts w:hint="eastAsia" w:ascii="Arial" w:hAnsi="Arial" w:cs="Arial" w:eastAsiaTheme="minorEastAsia"/>
          <w:sz w:val="21"/>
          <w:szCs w:val="22"/>
        </w:rPr>
        <w:t>[TP to TS 38.300 BL CR, SON] MDT solution for slice support and slice-related mobility enhancements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R3-244820</w:t>
      </w:r>
      <w:r>
        <w:rPr>
          <w:rFonts w:hint="eastAsia" w:ascii="Arial" w:hAnsi="Arial" w:cs="Arial" w:eastAsiaTheme="minorEastAsia"/>
          <w:sz w:val="21"/>
          <w:szCs w:val="22"/>
        </w:rPr>
        <w:tab/>
      </w:r>
      <w:r>
        <w:rPr>
          <w:rFonts w:hint="eastAsia" w:ascii="Arial" w:hAnsi="Arial" w:cs="Arial" w:eastAsiaTheme="minorEastAsia"/>
          <w:sz w:val="21"/>
          <w:szCs w:val="22"/>
        </w:rPr>
        <w:t>LS on SON for Network Slicing and enhanced area scope</w:t>
      </w:r>
      <w:r>
        <w:rPr>
          <w:rFonts w:hint="eastAsia" w:ascii="Arial" w:hAnsi="Arial" w:cs="Arial" w:eastAsiaTheme="minorEastAsia"/>
          <w:sz w:val="21"/>
          <w:szCs w:val="22"/>
        </w:rPr>
        <w:tab/>
      </w:r>
      <w:r>
        <w:rPr>
          <w:rFonts w:hint="eastAsia" w:ascii="Arial" w:hAnsi="Arial" w:cs="Arial" w:eastAsiaTheme="minorEastAsia"/>
          <w:sz w:val="21"/>
          <w:szCs w:val="22"/>
        </w:rPr>
        <w:t>RAN3(Nokia)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R3-244822</w:t>
      </w:r>
      <w:r>
        <w:rPr>
          <w:rFonts w:hint="eastAsia" w:ascii="Arial" w:hAnsi="Arial" w:cs="Arial" w:eastAsiaTheme="minorEastAsia"/>
          <w:sz w:val="21"/>
          <w:szCs w:val="22"/>
        </w:rPr>
        <w:tab/>
      </w:r>
      <w:r>
        <w:rPr>
          <w:rFonts w:hint="eastAsia" w:ascii="Arial" w:hAnsi="Arial" w:cs="Arial" w:eastAsiaTheme="minorEastAsia"/>
          <w:sz w:val="21"/>
          <w:szCs w:val="22"/>
        </w:rPr>
        <w:t>SoD of SONMDT slicing related</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R3-244823</w:t>
      </w:r>
      <w:r>
        <w:rPr>
          <w:rFonts w:hint="eastAsia" w:ascii="Arial" w:hAnsi="Arial" w:cs="Arial" w:eastAsiaTheme="minorEastAsia"/>
          <w:sz w:val="21"/>
          <w:szCs w:val="22"/>
        </w:rPr>
        <w:tab/>
      </w:r>
      <w:r>
        <w:rPr>
          <w:rFonts w:hint="eastAsia" w:ascii="Arial" w:hAnsi="Arial" w:cs="Arial" w:eastAsiaTheme="minorEastAsia"/>
          <w:sz w:val="21"/>
          <w:szCs w:val="22"/>
        </w:rPr>
        <w:t>LS on SON for Network Slicing and enhanced area scope</w:t>
      </w:r>
      <w:r>
        <w:rPr>
          <w:rFonts w:hint="eastAsia" w:ascii="Arial" w:hAnsi="Arial" w:cs="Arial" w:eastAsiaTheme="minorEastAsia"/>
          <w:sz w:val="21"/>
          <w:szCs w:val="22"/>
        </w:rPr>
        <w:tab/>
      </w:r>
      <w:r>
        <w:rPr>
          <w:rFonts w:hint="eastAsia" w:ascii="Arial" w:hAnsi="Arial" w:cs="Arial" w:eastAsiaTheme="minorEastAsia"/>
          <w:sz w:val="21"/>
          <w:szCs w:val="22"/>
        </w:rPr>
        <w:t>RAN3(Nokia)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R3-244825</w:t>
      </w:r>
      <w:r>
        <w:rPr>
          <w:rFonts w:hint="eastAsia" w:ascii="Arial" w:hAnsi="Arial" w:cs="Arial" w:eastAsiaTheme="minorEastAsia"/>
          <w:sz w:val="21"/>
          <w:szCs w:val="22"/>
        </w:rPr>
        <w:tab/>
      </w:r>
      <w:r>
        <w:rPr>
          <w:rFonts w:hint="eastAsia" w:ascii="Arial" w:hAnsi="Arial" w:cs="Arial" w:eastAsiaTheme="minorEastAsia"/>
          <w:sz w:val="21"/>
          <w:szCs w:val="22"/>
        </w:rPr>
        <w:t>(TP for TS36.423) on MRO for SCG failure</w:t>
      </w:r>
      <w:r>
        <w:rPr>
          <w:rFonts w:hint="eastAsia" w:ascii="Arial" w:hAnsi="Arial" w:cs="Arial" w:eastAsiaTheme="minorEastAsia"/>
          <w:sz w:val="21"/>
          <w:szCs w:val="22"/>
        </w:rPr>
        <w:tab/>
      </w:r>
      <w:r>
        <w:rPr>
          <w:rFonts w:hint="eastAsia" w:ascii="Arial" w:hAnsi="Arial" w:cs="Arial" w:eastAsiaTheme="minorEastAsia"/>
          <w:sz w:val="21"/>
          <w:szCs w:val="22"/>
        </w:rPr>
        <w:t>Samsung, Lenovo, Huawei, Ericsson, CATT, ZTE, CMCC, Nokia</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R3-244826</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38.300) MRO enhancement for LTM</w:t>
      </w:r>
      <w:r>
        <w:rPr>
          <w:rFonts w:hint="eastAsia" w:ascii="Arial" w:hAnsi="Arial" w:cs="Arial" w:eastAsiaTheme="minorEastAsia"/>
          <w:sz w:val="21"/>
          <w:szCs w:val="22"/>
        </w:rPr>
        <w:tab/>
      </w:r>
      <w:r>
        <w:rPr>
          <w:rFonts w:hint="eastAsia" w:ascii="Arial" w:hAnsi="Arial" w:cs="Arial" w:eastAsiaTheme="minorEastAsia"/>
          <w:sz w:val="21"/>
          <w:szCs w:val="22"/>
        </w:rPr>
        <w:t>ZTE Corporation, Samsung, Nokia, Lenovo</w:t>
      </w:r>
    </w:p>
    <w:p>
      <w:pPr>
        <w:widowControl w:val="0"/>
        <w:numPr>
          <w:ilvl w:val="0"/>
          <w:numId w:val="9"/>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R3-244827</w:t>
      </w:r>
      <w:r>
        <w:rPr>
          <w:rFonts w:hint="eastAsia" w:ascii="Arial" w:hAnsi="Arial" w:cs="Arial" w:eastAsiaTheme="minorEastAsia"/>
          <w:sz w:val="21"/>
          <w:szCs w:val="22"/>
        </w:rPr>
        <w:tab/>
      </w:r>
      <w:r>
        <w:rPr>
          <w:rFonts w:hint="eastAsia" w:ascii="Arial" w:hAnsi="Arial" w:cs="Arial" w:eastAsiaTheme="minorEastAsia"/>
          <w:sz w:val="21"/>
          <w:szCs w:val="22"/>
        </w:rPr>
        <w:t>(TP for TS37.340) on MRO for S-CPAC</w:t>
      </w:r>
      <w:r>
        <w:rPr>
          <w:rFonts w:hint="eastAsia" w:ascii="Arial" w:hAnsi="Arial" w:cs="Arial" w:eastAsiaTheme="minorEastAsia"/>
          <w:sz w:val="21"/>
          <w:szCs w:val="22"/>
        </w:rPr>
        <w:tab/>
      </w:r>
      <w:r>
        <w:rPr>
          <w:rFonts w:hint="eastAsia" w:ascii="Arial" w:hAnsi="Arial" w:cs="Arial" w:eastAsiaTheme="minorEastAsia"/>
          <w:sz w:val="21"/>
          <w:szCs w:val="22"/>
        </w:rPr>
        <w:t>Samsung, Nokia</w:t>
      </w: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snapToGrid w:val="0"/>
        <w:rPr>
          <w:rFonts w:ascii="Arial" w:hAnsi="Arial" w:eastAsia="宋体" w:cs="Arial"/>
          <w:b/>
          <w:sz w:val="24"/>
          <w:szCs w:val="24"/>
          <w:lang w:val="en-US" w:eastAsia="zh-CN"/>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10</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47D78"/>
    <w:multiLevelType w:val="singleLevel"/>
    <w:tmpl w:val="99647D78"/>
    <w:lvl w:ilvl="0" w:tentative="0">
      <w:start w:val="1"/>
      <w:numFmt w:val="bullet"/>
      <w:lvlText w:val=""/>
      <w:lvlJc w:val="left"/>
      <w:pPr>
        <w:tabs>
          <w:tab w:val="left" w:pos="840"/>
        </w:tabs>
        <w:ind w:left="1260" w:hanging="420"/>
      </w:pPr>
      <w:rPr>
        <w:rFonts w:hint="default" w:ascii="Wingdings" w:hAnsi="Wingdings"/>
      </w:rPr>
    </w:lvl>
  </w:abstractNum>
  <w:abstractNum w:abstractNumId="1">
    <w:nsid w:val="F4DA594D"/>
    <w:multiLevelType w:val="multilevel"/>
    <w:tmpl w:val="F4DA594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93F406A"/>
    <w:multiLevelType w:val="multilevel"/>
    <w:tmpl w:val="193F406A"/>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551596E"/>
    <w:multiLevelType w:val="multilevel"/>
    <w:tmpl w:val="2551596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7"/>
  </w:num>
  <w:num w:numId="3">
    <w:abstractNumId w:val="8"/>
  </w:num>
  <w:num w:numId="4">
    <w:abstractNumId w:val="4"/>
  </w:num>
  <w:num w:numId="5">
    <w:abstractNumId w:val="6"/>
  </w:num>
  <w:num w:numId="6">
    <w:abstractNumId w:val="2"/>
  </w:num>
  <w:num w:numId="7">
    <w:abstractNumId w:val="0"/>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311"/>
    <w:rsid w:val="0000306C"/>
    <w:rsid w:val="00007BD0"/>
    <w:rsid w:val="00011C3B"/>
    <w:rsid w:val="00027055"/>
    <w:rsid w:val="000276C5"/>
    <w:rsid w:val="00034DF5"/>
    <w:rsid w:val="0004456C"/>
    <w:rsid w:val="0005259B"/>
    <w:rsid w:val="00053FEE"/>
    <w:rsid w:val="00060AE4"/>
    <w:rsid w:val="0006639A"/>
    <w:rsid w:val="000746A7"/>
    <w:rsid w:val="00085A43"/>
    <w:rsid w:val="000910BB"/>
    <w:rsid w:val="000926AF"/>
    <w:rsid w:val="000A3ED2"/>
    <w:rsid w:val="000A4AE4"/>
    <w:rsid w:val="000C00FA"/>
    <w:rsid w:val="000C51AA"/>
    <w:rsid w:val="000D17BC"/>
    <w:rsid w:val="000D2186"/>
    <w:rsid w:val="000E0D75"/>
    <w:rsid w:val="000E4F35"/>
    <w:rsid w:val="000F0A06"/>
    <w:rsid w:val="000F3F85"/>
    <w:rsid w:val="000F4489"/>
    <w:rsid w:val="000F6C1C"/>
    <w:rsid w:val="00110BAE"/>
    <w:rsid w:val="00114123"/>
    <w:rsid w:val="00116F4B"/>
    <w:rsid w:val="001229F4"/>
    <w:rsid w:val="00137471"/>
    <w:rsid w:val="00150FD3"/>
    <w:rsid w:val="0015438F"/>
    <w:rsid w:val="00173DD1"/>
    <w:rsid w:val="00184428"/>
    <w:rsid w:val="001A248F"/>
    <w:rsid w:val="001A3B5F"/>
    <w:rsid w:val="001A659D"/>
    <w:rsid w:val="001B51AB"/>
    <w:rsid w:val="001B5CA8"/>
    <w:rsid w:val="001C2FCB"/>
    <w:rsid w:val="001C4490"/>
    <w:rsid w:val="001D2C1A"/>
    <w:rsid w:val="001D3BA2"/>
    <w:rsid w:val="001D44B7"/>
    <w:rsid w:val="001E0075"/>
    <w:rsid w:val="001E4E22"/>
    <w:rsid w:val="001F1B1F"/>
    <w:rsid w:val="001F2A20"/>
    <w:rsid w:val="001F486F"/>
    <w:rsid w:val="001F688C"/>
    <w:rsid w:val="00204BA2"/>
    <w:rsid w:val="00207DC4"/>
    <w:rsid w:val="002227CD"/>
    <w:rsid w:val="0022485E"/>
    <w:rsid w:val="00243A99"/>
    <w:rsid w:val="00245FD5"/>
    <w:rsid w:val="00246392"/>
    <w:rsid w:val="00281574"/>
    <w:rsid w:val="002834BB"/>
    <w:rsid w:val="002870DB"/>
    <w:rsid w:val="0029567C"/>
    <w:rsid w:val="002A447E"/>
    <w:rsid w:val="002A6F12"/>
    <w:rsid w:val="002A6FE9"/>
    <w:rsid w:val="002C073E"/>
    <w:rsid w:val="002C0B82"/>
    <w:rsid w:val="002E3172"/>
    <w:rsid w:val="002F6ED2"/>
    <w:rsid w:val="00301B7A"/>
    <w:rsid w:val="00304FF5"/>
    <w:rsid w:val="00306D59"/>
    <w:rsid w:val="00316555"/>
    <w:rsid w:val="00321EF0"/>
    <w:rsid w:val="0032503A"/>
    <w:rsid w:val="00325EE1"/>
    <w:rsid w:val="00332F56"/>
    <w:rsid w:val="003357C0"/>
    <w:rsid w:val="00337F67"/>
    <w:rsid w:val="00342EC7"/>
    <w:rsid w:val="00344D60"/>
    <w:rsid w:val="00346477"/>
    <w:rsid w:val="00347CB0"/>
    <w:rsid w:val="0035340F"/>
    <w:rsid w:val="0036248C"/>
    <w:rsid w:val="003666A8"/>
    <w:rsid w:val="00366D63"/>
    <w:rsid w:val="00367401"/>
    <w:rsid w:val="00375678"/>
    <w:rsid w:val="00387850"/>
    <w:rsid w:val="0039390A"/>
    <w:rsid w:val="00394AB0"/>
    <w:rsid w:val="00396252"/>
    <w:rsid w:val="003A4B47"/>
    <w:rsid w:val="003B24AF"/>
    <w:rsid w:val="003B7182"/>
    <w:rsid w:val="003B7613"/>
    <w:rsid w:val="003D087F"/>
    <w:rsid w:val="003D10D1"/>
    <w:rsid w:val="003D5036"/>
    <w:rsid w:val="003D764D"/>
    <w:rsid w:val="003E3A1A"/>
    <w:rsid w:val="003E62A7"/>
    <w:rsid w:val="003F1479"/>
    <w:rsid w:val="003F1B9F"/>
    <w:rsid w:val="0040091C"/>
    <w:rsid w:val="00406D7A"/>
    <w:rsid w:val="004121B8"/>
    <w:rsid w:val="004136BE"/>
    <w:rsid w:val="004258BA"/>
    <w:rsid w:val="00451087"/>
    <w:rsid w:val="004531C9"/>
    <w:rsid w:val="00457D91"/>
    <w:rsid w:val="00460C31"/>
    <w:rsid w:val="00461825"/>
    <w:rsid w:val="00464E5B"/>
    <w:rsid w:val="0047055A"/>
    <w:rsid w:val="004729A6"/>
    <w:rsid w:val="00474450"/>
    <w:rsid w:val="00483E2D"/>
    <w:rsid w:val="00486E5B"/>
    <w:rsid w:val="004873E6"/>
    <w:rsid w:val="004B0729"/>
    <w:rsid w:val="004B15B8"/>
    <w:rsid w:val="004B566C"/>
    <w:rsid w:val="004B7B48"/>
    <w:rsid w:val="004D4AB1"/>
    <w:rsid w:val="004F218A"/>
    <w:rsid w:val="0050334E"/>
    <w:rsid w:val="00505387"/>
    <w:rsid w:val="0051068B"/>
    <w:rsid w:val="00512DF7"/>
    <w:rsid w:val="005141E7"/>
    <w:rsid w:val="00517E63"/>
    <w:rsid w:val="0052166B"/>
    <w:rsid w:val="00526B0D"/>
    <w:rsid w:val="00536AE7"/>
    <w:rsid w:val="00545E86"/>
    <w:rsid w:val="00550B7B"/>
    <w:rsid w:val="005520D4"/>
    <w:rsid w:val="0055346F"/>
    <w:rsid w:val="005579FF"/>
    <w:rsid w:val="005644EF"/>
    <w:rsid w:val="005776DD"/>
    <w:rsid w:val="005801B4"/>
    <w:rsid w:val="00582117"/>
    <w:rsid w:val="0058478F"/>
    <w:rsid w:val="00593315"/>
    <w:rsid w:val="005A170D"/>
    <w:rsid w:val="005A6BF5"/>
    <w:rsid w:val="005A6C96"/>
    <w:rsid w:val="005B2542"/>
    <w:rsid w:val="005C00CB"/>
    <w:rsid w:val="005D0418"/>
    <w:rsid w:val="005D7483"/>
    <w:rsid w:val="005E1D58"/>
    <w:rsid w:val="005F3361"/>
    <w:rsid w:val="00610E37"/>
    <w:rsid w:val="006207ED"/>
    <w:rsid w:val="00626BC9"/>
    <w:rsid w:val="006458DF"/>
    <w:rsid w:val="00650D52"/>
    <w:rsid w:val="006615B2"/>
    <w:rsid w:val="00662313"/>
    <w:rsid w:val="00665963"/>
    <w:rsid w:val="00665E51"/>
    <w:rsid w:val="00673911"/>
    <w:rsid w:val="00685F8D"/>
    <w:rsid w:val="006870C9"/>
    <w:rsid w:val="006A1E69"/>
    <w:rsid w:val="006A3ADF"/>
    <w:rsid w:val="006A7BCB"/>
    <w:rsid w:val="006B4C1E"/>
    <w:rsid w:val="006C090F"/>
    <w:rsid w:val="006C4E32"/>
    <w:rsid w:val="006C56D8"/>
    <w:rsid w:val="006D07AE"/>
    <w:rsid w:val="006D0FA9"/>
    <w:rsid w:val="006D1C93"/>
    <w:rsid w:val="006D223C"/>
    <w:rsid w:val="006D50E5"/>
    <w:rsid w:val="006E062A"/>
    <w:rsid w:val="006E3F11"/>
    <w:rsid w:val="006E3FF4"/>
    <w:rsid w:val="006E526C"/>
    <w:rsid w:val="00701410"/>
    <w:rsid w:val="007050BE"/>
    <w:rsid w:val="007112F6"/>
    <w:rsid w:val="007113A1"/>
    <w:rsid w:val="00714D27"/>
    <w:rsid w:val="00720CED"/>
    <w:rsid w:val="00721CF6"/>
    <w:rsid w:val="00723E46"/>
    <w:rsid w:val="00733826"/>
    <w:rsid w:val="0073598F"/>
    <w:rsid w:val="00747523"/>
    <w:rsid w:val="00753773"/>
    <w:rsid w:val="00766CFB"/>
    <w:rsid w:val="007726E8"/>
    <w:rsid w:val="007816FF"/>
    <w:rsid w:val="00783B44"/>
    <w:rsid w:val="007843E5"/>
    <w:rsid w:val="00784E59"/>
    <w:rsid w:val="00785028"/>
    <w:rsid w:val="007A3A5A"/>
    <w:rsid w:val="007A4370"/>
    <w:rsid w:val="007A5E16"/>
    <w:rsid w:val="007B3BBD"/>
    <w:rsid w:val="007D078F"/>
    <w:rsid w:val="007D5728"/>
    <w:rsid w:val="007E0768"/>
    <w:rsid w:val="007E1D15"/>
    <w:rsid w:val="007E1DEA"/>
    <w:rsid w:val="007E2202"/>
    <w:rsid w:val="007E550F"/>
    <w:rsid w:val="007F0E55"/>
    <w:rsid w:val="00813B78"/>
    <w:rsid w:val="008145EA"/>
    <w:rsid w:val="00815869"/>
    <w:rsid w:val="00816B81"/>
    <w:rsid w:val="00820300"/>
    <w:rsid w:val="00823B90"/>
    <w:rsid w:val="0083266E"/>
    <w:rsid w:val="00850A72"/>
    <w:rsid w:val="008546E5"/>
    <w:rsid w:val="00865131"/>
    <w:rsid w:val="00865EA8"/>
    <w:rsid w:val="008675FC"/>
    <w:rsid w:val="00871653"/>
    <w:rsid w:val="00880684"/>
    <w:rsid w:val="00881D74"/>
    <w:rsid w:val="00881E7B"/>
    <w:rsid w:val="008836AC"/>
    <w:rsid w:val="008851FB"/>
    <w:rsid w:val="00887422"/>
    <w:rsid w:val="0089166C"/>
    <w:rsid w:val="00891C1B"/>
    <w:rsid w:val="00893204"/>
    <w:rsid w:val="008960DE"/>
    <w:rsid w:val="008A36DF"/>
    <w:rsid w:val="008C1698"/>
    <w:rsid w:val="008C1A3D"/>
    <w:rsid w:val="008C646C"/>
    <w:rsid w:val="008D01C3"/>
    <w:rsid w:val="008D1E13"/>
    <w:rsid w:val="008D396A"/>
    <w:rsid w:val="008D6549"/>
    <w:rsid w:val="008D70D2"/>
    <w:rsid w:val="008F1E48"/>
    <w:rsid w:val="00900AE8"/>
    <w:rsid w:val="00900DAD"/>
    <w:rsid w:val="00905977"/>
    <w:rsid w:val="0091408E"/>
    <w:rsid w:val="00922BEF"/>
    <w:rsid w:val="009233B5"/>
    <w:rsid w:val="009268AF"/>
    <w:rsid w:val="009378CA"/>
    <w:rsid w:val="00947278"/>
    <w:rsid w:val="0095025E"/>
    <w:rsid w:val="00955C4C"/>
    <w:rsid w:val="0095794E"/>
    <w:rsid w:val="00962678"/>
    <w:rsid w:val="00995338"/>
    <w:rsid w:val="00996777"/>
    <w:rsid w:val="009B2FC9"/>
    <w:rsid w:val="009C0BC7"/>
    <w:rsid w:val="009C6592"/>
    <w:rsid w:val="009E209B"/>
    <w:rsid w:val="009F0747"/>
    <w:rsid w:val="00A03514"/>
    <w:rsid w:val="00A17079"/>
    <w:rsid w:val="00A2166E"/>
    <w:rsid w:val="00A258D2"/>
    <w:rsid w:val="00A370DF"/>
    <w:rsid w:val="00A448C3"/>
    <w:rsid w:val="00A458D4"/>
    <w:rsid w:val="00A46FB7"/>
    <w:rsid w:val="00A53118"/>
    <w:rsid w:val="00A65169"/>
    <w:rsid w:val="00A86AB5"/>
    <w:rsid w:val="00A87910"/>
    <w:rsid w:val="00A97226"/>
    <w:rsid w:val="00AA0E64"/>
    <w:rsid w:val="00AA142F"/>
    <w:rsid w:val="00AA53DB"/>
    <w:rsid w:val="00AB239A"/>
    <w:rsid w:val="00AC39FB"/>
    <w:rsid w:val="00AD3FA5"/>
    <w:rsid w:val="00AD51D1"/>
    <w:rsid w:val="00AD53C7"/>
    <w:rsid w:val="00AD7ADC"/>
    <w:rsid w:val="00AE08EB"/>
    <w:rsid w:val="00AF3414"/>
    <w:rsid w:val="00AF5BBA"/>
    <w:rsid w:val="00AF644A"/>
    <w:rsid w:val="00B00BBE"/>
    <w:rsid w:val="00B05C93"/>
    <w:rsid w:val="00B10710"/>
    <w:rsid w:val="00B118D9"/>
    <w:rsid w:val="00B208FA"/>
    <w:rsid w:val="00B23CF9"/>
    <w:rsid w:val="00B25C12"/>
    <w:rsid w:val="00B2766F"/>
    <w:rsid w:val="00B31609"/>
    <w:rsid w:val="00B31ABC"/>
    <w:rsid w:val="00B445ED"/>
    <w:rsid w:val="00B611CC"/>
    <w:rsid w:val="00B6300F"/>
    <w:rsid w:val="00B674AA"/>
    <w:rsid w:val="00B70389"/>
    <w:rsid w:val="00B824BC"/>
    <w:rsid w:val="00B84623"/>
    <w:rsid w:val="00B97677"/>
    <w:rsid w:val="00BA494B"/>
    <w:rsid w:val="00BA51EF"/>
    <w:rsid w:val="00BB2913"/>
    <w:rsid w:val="00BB66D5"/>
    <w:rsid w:val="00BB693C"/>
    <w:rsid w:val="00BC7E6E"/>
    <w:rsid w:val="00BE1D1F"/>
    <w:rsid w:val="00BE256D"/>
    <w:rsid w:val="00BE3060"/>
    <w:rsid w:val="00BE5E66"/>
    <w:rsid w:val="00BE6BBA"/>
    <w:rsid w:val="00C00281"/>
    <w:rsid w:val="00C05625"/>
    <w:rsid w:val="00C05870"/>
    <w:rsid w:val="00C1479E"/>
    <w:rsid w:val="00C1751E"/>
    <w:rsid w:val="00C17C6C"/>
    <w:rsid w:val="00C21339"/>
    <w:rsid w:val="00C266F9"/>
    <w:rsid w:val="00C371EA"/>
    <w:rsid w:val="00C445AD"/>
    <w:rsid w:val="00C44CBA"/>
    <w:rsid w:val="00C458F0"/>
    <w:rsid w:val="00C4666A"/>
    <w:rsid w:val="00C479A3"/>
    <w:rsid w:val="00C50477"/>
    <w:rsid w:val="00C53152"/>
    <w:rsid w:val="00C736F2"/>
    <w:rsid w:val="00C73DD5"/>
    <w:rsid w:val="00C74DAF"/>
    <w:rsid w:val="00C77537"/>
    <w:rsid w:val="00C80116"/>
    <w:rsid w:val="00C87BFC"/>
    <w:rsid w:val="00CA220B"/>
    <w:rsid w:val="00CA3F76"/>
    <w:rsid w:val="00CD7EAD"/>
    <w:rsid w:val="00CF3F64"/>
    <w:rsid w:val="00CF5E71"/>
    <w:rsid w:val="00CF7FAC"/>
    <w:rsid w:val="00D016F9"/>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3D2B"/>
    <w:rsid w:val="00D86784"/>
    <w:rsid w:val="00D920E6"/>
    <w:rsid w:val="00DA004C"/>
    <w:rsid w:val="00DA339A"/>
    <w:rsid w:val="00DA4526"/>
    <w:rsid w:val="00DA6B1B"/>
    <w:rsid w:val="00DA7C1E"/>
    <w:rsid w:val="00DB37C0"/>
    <w:rsid w:val="00DC1334"/>
    <w:rsid w:val="00DD5EA1"/>
    <w:rsid w:val="00DE0236"/>
    <w:rsid w:val="00DE2A08"/>
    <w:rsid w:val="00DE2B4D"/>
    <w:rsid w:val="00DE46EF"/>
    <w:rsid w:val="00DE7D7D"/>
    <w:rsid w:val="00E00E44"/>
    <w:rsid w:val="00E01570"/>
    <w:rsid w:val="00E021ED"/>
    <w:rsid w:val="00E049A8"/>
    <w:rsid w:val="00E06B92"/>
    <w:rsid w:val="00E12ECB"/>
    <w:rsid w:val="00E1301C"/>
    <w:rsid w:val="00E1451F"/>
    <w:rsid w:val="00E15A72"/>
    <w:rsid w:val="00E15E28"/>
    <w:rsid w:val="00E16577"/>
    <w:rsid w:val="00E26DBE"/>
    <w:rsid w:val="00E36051"/>
    <w:rsid w:val="00E422F8"/>
    <w:rsid w:val="00E502A8"/>
    <w:rsid w:val="00E544FA"/>
    <w:rsid w:val="00E55E83"/>
    <w:rsid w:val="00E5792E"/>
    <w:rsid w:val="00E6077C"/>
    <w:rsid w:val="00E65E19"/>
    <w:rsid w:val="00E65F25"/>
    <w:rsid w:val="00E6618E"/>
    <w:rsid w:val="00E77436"/>
    <w:rsid w:val="00E82C8E"/>
    <w:rsid w:val="00E87CFA"/>
    <w:rsid w:val="00E93D77"/>
    <w:rsid w:val="00E95264"/>
    <w:rsid w:val="00EA2172"/>
    <w:rsid w:val="00EA2DC1"/>
    <w:rsid w:val="00EA5965"/>
    <w:rsid w:val="00EC1435"/>
    <w:rsid w:val="00EC5571"/>
    <w:rsid w:val="00ED0E8F"/>
    <w:rsid w:val="00ED384A"/>
    <w:rsid w:val="00EE1504"/>
    <w:rsid w:val="00EE349F"/>
    <w:rsid w:val="00EE3B5B"/>
    <w:rsid w:val="00EE4CC9"/>
    <w:rsid w:val="00EF4800"/>
    <w:rsid w:val="00EF5CE8"/>
    <w:rsid w:val="00EF674A"/>
    <w:rsid w:val="00F00A3D"/>
    <w:rsid w:val="00F17CA4"/>
    <w:rsid w:val="00F20B7B"/>
    <w:rsid w:val="00F24DDD"/>
    <w:rsid w:val="00F2770B"/>
    <w:rsid w:val="00F34DDA"/>
    <w:rsid w:val="00F45345"/>
    <w:rsid w:val="00F53719"/>
    <w:rsid w:val="00F549A3"/>
    <w:rsid w:val="00F55CBF"/>
    <w:rsid w:val="00F568F0"/>
    <w:rsid w:val="00F72B10"/>
    <w:rsid w:val="00F77359"/>
    <w:rsid w:val="00F86A73"/>
    <w:rsid w:val="00FA58DA"/>
    <w:rsid w:val="00FC345B"/>
    <w:rsid w:val="00FC5C97"/>
    <w:rsid w:val="00FC60C8"/>
    <w:rsid w:val="00FD4E37"/>
    <w:rsid w:val="00FF0119"/>
    <w:rsid w:val="00FF2C37"/>
    <w:rsid w:val="01D3641C"/>
    <w:rsid w:val="046027B8"/>
    <w:rsid w:val="2D533A4A"/>
    <w:rsid w:val="35C532B8"/>
    <w:rsid w:val="39126648"/>
    <w:rsid w:val="45CB1362"/>
    <w:rsid w:val="4C443552"/>
    <w:rsid w:val="541B30AC"/>
    <w:rsid w:val="597B67EF"/>
    <w:rsid w:val="5C7474E7"/>
    <w:rsid w:val="5F965DEA"/>
    <w:rsid w:val="6F3373EA"/>
    <w:rsid w:val="71CC7543"/>
    <w:rsid w:val="75C46DC3"/>
    <w:rsid w:val="7A152BEE"/>
    <w:rsid w:val="7BBF5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paragraph" w:customStyle="1" w:styleId="148">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49">
    <w:name w:val="Revision"/>
    <w:hidden/>
    <w:unhideWhenUsed/>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8</Pages>
  <Words>3084</Words>
  <Characters>17585</Characters>
  <Lines>146</Lines>
  <Paragraphs>41</Paragraphs>
  <TotalTime>69</TotalTime>
  <ScaleCrop>false</ScaleCrop>
  <LinksUpToDate>false</LinksUpToDate>
  <CharactersWithSpaces>20628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董旭菲</cp:lastModifiedBy>
  <dcterms:modified xsi:type="dcterms:W3CDTF">2024-09-02T09:06:09Z</dcterms:modified>
  <dc:title>Status Report to TSG</dc:title>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11BBABE886B44FB3B96A5042B4375776</vt:lpwstr>
  </property>
</Properties>
</file>